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8571" w14:textId="77777777" w:rsidR="00435C56" w:rsidRPr="00C90937" w:rsidRDefault="00435C56">
      <w:pPr>
        <w:rPr>
          <w:rFonts w:ascii="Arial" w:hAnsi="Arial" w:cs="Arial"/>
        </w:rPr>
      </w:pPr>
    </w:p>
    <w:p w14:paraId="6D501F82" w14:textId="77777777" w:rsidR="00435C56" w:rsidRPr="00C90937" w:rsidRDefault="00435C56">
      <w:pPr>
        <w:rPr>
          <w:rFonts w:ascii="Arial" w:hAnsi="Arial" w:cs="Arial"/>
        </w:rPr>
      </w:pPr>
    </w:p>
    <w:p w14:paraId="35D5A7CD" w14:textId="77777777" w:rsidR="00435C56" w:rsidRPr="00C90937" w:rsidRDefault="00435C56">
      <w:pPr>
        <w:rPr>
          <w:rFonts w:ascii="Arial" w:hAnsi="Arial" w:cs="Arial"/>
        </w:rPr>
      </w:pPr>
    </w:p>
    <w:p w14:paraId="60933AC3" w14:textId="77777777" w:rsidR="00435C56" w:rsidRPr="00C90937" w:rsidRDefault="00435C56">
      <w:pPr>
        <w:rPr>
          <w:rFonts w:ascii="Arial" w:hAnsi="Arial" w:cs="Arial"/>
        </w:rPr>
      </w:pPr>
    </w:p>
    <w:p w14:paraId="0B423C23" w14:textId="77777777" w:rsidR="00435C56" w:rsidRPr="00C90937" w:rsidRDefault="00435C56">
      <w:pPr>
        <w:rPr>
          <w:rFonts w:ascii="Arial" w:hAnsi="Arial" w:cs="Arial"/>
        </w:rPr>
      </w:pPr>
    </w:p>
    <w:p w14:paraId="0709B068" w14:textId="77777777" w:rsidR="00435C56" w:rsidRPr="00C90937" w:rsidRDefault="00435C56">
      <w:pPr>
        <w:rPr>
          <w:rFonts w:ascii="Arial" w:hAnsi="Arial" w:cs="Arial"/>
        </w:rPr>
      </w:pPr>
    </w:p>
    <w:p w14:paraId="19C14745" w14:textId="77777777" w:rsidR="00435C56" w:rsidRPr="00C90937" w:rsidRDefault="00435C56">
      <w:pPr>
        <w:rPr>
          <w:rFonts w:ascii="Arial" w:hAnsi="Arial" w:cs="Arial"/>
        </w:rPr>
      </w:pPr>
    </w:p>
    <w:p w14:paraId="26D7F277" w14:textId="77777777" w:rsidR="00435C56" w:rsidRPr="00C90937" w:rsidRDefault="00435C56">
      <w:pPr>
        <w:rPr>
          <w:rFonts w:ascii="Arial" w:hAnsi="Arial" w:cs="Arial"/>
        </w:rPr>
      </w:pPr>
    </w:p>
    <w:p w14:paraId="457D9540" w14:textId="77777777" w:rsidR="00435C56" w:rsidRPr="00C90937" w:rsidRDefault="00435C56">
      <w:pPr>
        <w:rPr>
          <w:rFonts w:ascii="Arial" w:hAnsi="Arial" w:cs="Arial"/>
        </w:rPr>
      </w:pPr>
    </w:p>
    <w:p w14:paraId="7DD37FCE" w14:textId="17D28A15" w:rsidR="00C66422" w:rsidRPr="00C90937" w:rsidRDefault="00C66422" w:rsidP="00C664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90937">
        <w:rPr>
          <w:rFonts w:ascii="Arial" w:hAnsi="Arial" w:cs="Arial"/>
          <w:b/>
          <w:bCs/>
          <w:sz w:val="28"/>
          <w:szCs w:val="28"/>
        </w:rPr>
        <w:t>Normativní postup</w:t>
      </w:r>
      <w:r w:rsidR="00762ED6">
        <w:rPr>
          <w:rFonts w:ascii="Arial" w:hAnsi="Arial" w:cs="Arial"/>
          <w:b/>
          <w:bCs/>
          <w:sz w:val="28"/>
          <w:szCs w:val="28"/>
        </w:rPr>
        <w:t xml:space="preserve"> SVSLM ČR</w:t>
      </w:r>
    </w:p>
    <w:p w14:paraId="35DAED95" w14:textId="77777777" w:rsidR="00C66422" w:rsidRPr="00C90937" w:rsidRDefault="00C66422" w:rsidP="00C6642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D94EC3" w14:textId="2A695273" w:rsidR="00435C56" w:rsidRPr="00C90937" w:rsidRDefault="00C66422" w:rsidP="00C66422">
      <w:pPr>
        <w:jc w:val="center"/>
        <w:rPr>
          <w:rFonts w:ascii="Arial" w:hAnsi="Arial" w:cs="Arial"/>
        </w:rPr>
      </w:pPr>
      <w:r w:rsidRPr="00C90937">
        <w:rPr>
          <w:rFonts w:ascii="Arial" w:hAnsi="Arial" w:cs="Arial"/>
          <w:b/>
          <w:bCs/>
          <w:sz w:val="28"/>
          <w:szCs w:val="28"/>
        </w:rPr>
        <w:t>pro účastníky</w:t>
      </w:r>
      <w:r w:rsidR="008F2C01" w:rsidRPr="00C90937">
        <w:rPr>
          <w:rFonts w:ascii="Arial" w:hAnsi="Arial" w:cs="Arial"/>
          <w:b/>
          <w:bCs/>
          <w:sz w:val="28"/>
          <w:szCs w:val="28"/>
        </w:rPr>
        <w:t xml:space="preserve"> skupinové</w:t>
      </w:r>
      <w:r w:rsidRPr="00C90937">
        <w:rPr>
          <w:rFonts w:ascii="Arial" w:hAnsi="Arial" w:cs="Arial"/>
          <w:b/>
          <w:bCs/>
          <w:sz w:val="28"/>
          <w:szCs w:val="28"/>
        </w:rPr>
        <w:t xml:space="preserve"> certifikace lesů</w:t>
      </w:r>
      <w:r w:rsidR="008F2C01" w:rsidRPr="00C90937">
        <w:rPr>
          <w:rFonts w:ascii="Arial" w:hAnsi="Arial" w:cs="Arial"/>
          <w:b/>
          <w:bCs/>
          <w:sz w:val="28"/>
          <w:szCs w:val="28"/>
        </w:rPr>
        <w:t xml:space="preserve"> PEFC</w:t>
      </w:r>
      <w:r w:rsidRPr="00C9093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DAF5C50" w14:textId="77777777" w:rsidR="00435C56" w:rsidRPr="00C90937" w:rsidRDefault="00435C56">
      <w:pPr>
        <w:rPr>
          <w:rFonts w:ascii="Arial" w:hAnsi="Arial" w:cs="Arial"/>
        </w:rPr>
      </w:pPr>
    </w:p>
    <w:p w14:paraId="7B756238" w14:textId="77777777" w:rsidR="00435C56" w:rsidRPr="00C90937" w:rsidRDefault="00435C56">
      <w:pPr>
        <w:rPr>
          <w:rFonts w:ascii="Arial" w:hAnsi="Arial" w:cs="Arial"/>
        </w:rPr>
      </w:pPr>
    </w:p>
    <w:p w14:paraId="6145F39B" w14:textId="77777777" w:rsidR="00435C56" w:rsidRPr="00C90937" w:rsidRDefault="00435C56">
      <w:pPr>
        <w:rPr>
          <w:rFonts w:ascii="Arial" w:hAnsi="Arial" w:cs="Arial"/>
        </w:rPr>
      </w:pPr>
    </w:p>
    <w:p w14:paraId="539F657D" w14:textId="77777777" w:rsidR="00C66422" w:rsidRPr="00C90937" w:rsidRDefault="00C66422">
      <w:pPr>
        <w:rPr>
          <w:rFonts w:ascii="Arial" w:hAnsi="Arial" w:cs="Arial"/>
        </w:rPr>
      </w:pPr>
    </w:p>
    <w:p w14:paraId="250540A2" w14:textId="77777777" w:rsidR="00C66422" w:rsidRPr="00C90937" w:rsidRDefault="00C66422">
      <w:pPr>
        <w:rPr>
          <w:rFonts w:ascii="Arial" w:hAnsi="Arial" w:cs="Arial"/>
        </w:rPr>
      </w:pPr>
    </w:p>
    <w:p w14:paraId="558D409F" w14:textId="77777777" w:rsidR="00435C56" w:rsidRPr="00C90937" w:rsidRDefault="00435C56" w:rsidP="00435C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F4EF53" w14:textId="5F2C9DBE" w:rsidR="0060297A" w:rsidRPr="00C90937" w:rsidRDefault="00BD1C42" w:rsidP="00BD1C42">
      <w:pPr>
        <w:jc w:val="center"/>
        <w:rPr>
          <w:rFonts w:ascii="Arial" w:hAnsi="Arial" w:cs="Arial"/>
          <w:b/>
          <w:bCs/>
          <w:sz w:val="32"/>
        </w:rPr>
      </w:pPr>
      <w:r w:rsidRPr="00C90937">
        <w:rPr>
          <w:rFonts w:ascii="Arial" w:hAnsi="Arial" w:cs="Arial"/>
          <w:b/>
          <w:bCs/>
          <w:sz w:val="32"/>
        </w:rPr>
        <w:t xml:space="preserve">Zásady separace dřevní </w:t>
      </w:r>
      <w:r w:rsidR="00AC3EBB" w:rsidRPr="00C90937">
        <w:rPr>
          <w:rFonts w:ascii="Arial" w:hAnsi="Arial" w:cs="Arial"/>
          <w:b/>
          <w:bCs/>
          <w:sz w:val="32"/>
        </w:rPr>
        <w:t>suroviny</w:t>
      </w:r>
      <w:r w:rsidRPr="00C90937">
        <w:rPr>
          <w:rFonts w:ascii="Arial" w:hAnsi="Arial" w:cs="Arial"/>
          <w:b/>
          <w:bCs/>
          <w:sz w:val="32"/>
        </w:rPr>
        <w:t xml:space="preserve"> pocházející z certifikovaných lesních zdrojů</w:t>
      </w:r>
    </w:p>
    <w:p w14:paraId="30E74F3A" w14:textId="77777777" w:rsidR="00C90937" w:rsidRPr="00C90937" w:rsidRDefault="00C90937" w:rsidP="00BD1C42">
      <w:pPr>
        <w:jc w:val="center"/>
        <w:rPr>
          <w:rFonts w:ascii="Arial" w:hAnsi="Arial" w:cs="Arial"/>
          <w:b/>
          <w:bCs/>
          <w:sz w:val="32"/>
        </w:rPr>
      </w:pPr>
    </w:p>
    <w:p w14:paraId="20070090" w14:textId="67D8FC04" w:rsidR="00C90937" w:rsidRPr="00C90937" w:rsidRDefault="00C90937" w:rsidP="00BD1C42">
      <w:pPr>
        <w:jc w:val="center"/>
        <w:rPr>
          <w:rFonts w:ascii="Arial" w:hAnsi="Arial" w:cs="Arial"/>
          <w:b/>
          <w:bCs/>
        </w:rPr>
      </w:pPr>
      <w:r w:rsidRPr="00C90937">
        <w:rPr>
          <w:rFonts w:ascii="Arial" w:hAnsi="Arial" w:cs="Arial"/>
          <w:b/>
          <w:bCs/>
          <w:sz w:val="32"/>
        </w:rPr>
        <w:t>18. 9. 2024</w:t>
      </w:r>
    </w:p>
    <w:p w14:paraId="1D8E1BA5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6FC75045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4C5F6445" w14:textId="40730603" w:rsidR="00435C56" w:rsidRPr="00C90937" w:rsidRDefault="00435C56">
      <w:pPr>
        <w:rPr>
          <w:rFonts w:ascii="Arial" w:hAnsi="Arial" w:cs="Arial"/>
          <w:b/>
          <w:bCs/>
        </w:rPr>
      </w:pPr>
    </w:p>
    <w:p w14:paraId="029698FE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6677E74B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20F109BB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5A0F2179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1184174C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137E6726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7347DA8B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2697FA1D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2F62E881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007E58A9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0A1BFCED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6EC2C60B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4134974F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199D84F2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4B020A2F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284D97D9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43C73374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4C0DB7E4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45547BFF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5525BB21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2388C47F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50E6F801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47C51D39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6FFEEBE5" w14:textId="77777777" w:rsidR="00435C56" w:rsidRPr="00C90937" w:rsidRDefault="00435C56">
      <w:pPr>
        <w:rPr>
          <w:rFonts w:ascii="Arial" w:hAnsi="Arial" w:cs="Arial"/>
          <w:b/>
          <w:bCs/>
        </w:rPr>
      </w:pPr>
    </w:p>
    <w:p w14:paraId="41925AE0" w14:textId="0A492343" w:rsidR="0037273D" w:rsidRPr="00C90937" w:rsidRDefault="00C66422" w:rsidP="00C90937">
      <w:pPr>
        <w:pStyle w:val="Nadpisobsahu"/>
        <w:spacing w:after="240"/>
        <w:rPr>
          <w:rFonts w:ascii="Arial" w:hAnsi="Arial" w:cs="Arial"/>
          <w:color w:val="auto"/>
        </w:rPr>
      </w:pPr>
      <w:r w:rsidRPr="00C90937">
        <w:rPr>
          <w:rFonts w:ascii="Arial" w:hAnsi="Arial" w:cs="Arial"/>
          <w:color w:val="auto"/>
        </w:rPr>
        <w:lastRenderedPageBreak/>
        <w:t>O</w:t>
      </w:r>
      <w:r w:rsidR="0037273D" w:rsidRPr="00C90937">
        <w:rPr>
          <w:rFonts w:ascii="Arial" w:hAnsi="Arial" w:cs="Arial"/>
          <w:color w:val="auto"/>
        </w:rPr>
        <w:t>bsah</w:t>
      </w:r>
    </w:p>
    <w:p w14:paraId="26B51007" w14:textId="77777777" w:rsidR="00732325" w:rsidRPr="00C90937" w:rsidRDefault="0037273D" w:rsidP="00732325">
      <w:pPr>
        <w:pStyle w:val="Obsah1"/>
        <w:tabs>
          <w:tab w:val="left" w:pos="4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r w:rsidRPr="00C90937">
        <w:rPr>
          <w:rFonts w:ascii="Arial" w:hAnsi="Arial" w:cs="Arial"/>
        </w:rPr>
        <w:fldChar w:fldCharType="begin"/>
      </w:r>
      <w:r w:rsidRPr="00C90937">
        <w:rPr>
          <w:rFonts w:ascii="Arial" w:hAnsi="Arial" w:cs="Arial"/>
        </w:rPr>
        <w:instrText xml:space="preserve"> TOC \o "1-3" \h \z \u </w:instrText>
      </w:r>
      <w:r w:rsidRPr="00C90937">
        <w:rPr>
          <w:rFonts w:ascii="Arial" w:hAnsi="Arial" w:cs="Arial"/>
        </w:rPr>
        <w:fldChar w:fldCharType="separate"/>
      </w:r>
      <w:hyperlink w:anchor="_Toc476730165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1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65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Úvodní ustanovení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_Toc476730165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65" w:history="1">
        <w:r w:rsidR="00732325" w:rsidRPr="00C90937">
          <w:rPr>
            <w:rFonts w:ascii="Arial" w:hAnsi="Arial" w:cs="Arial"/>
            <w:noProof/>
            <w:webHidden/>
          </w:rPr>
          <w:t>3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0B34AF6B" w14:textId="77777777" w:rsidR="00732325" w:rsidRPr="00C90937" w:rsidRDefault="00000000" w:rsidP="00732325">
      <w:pPr>
        <w:pStyle w:val="Obsah2"/>
        <w:tabs>
          <w:tab w:val="left" w:pos="8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66" w:history="1">
        <w:r w:rsidR="00732325" w:rsidRPr="00C90937">
          <w:rPr>
            <w:rStyle w:val="Hypertextovodkaz"/>
            <w:rFonts w:ascii="Arial" w:hAnsi="Arial" w:cs="Arial"/>
            <w:bCs/>
            <w:noProof/>
          </w:rPr>
          <w:t xml:space="preserve">1.1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66" w:history="1">
        <w:r w:rsidR="00732325" w:rsidRPr="00C90937">
          <w:rPr>
            <w:rStyle w:val="Hypertextovodkaz"/>
            <w:rFonts w:ascii="Arial" w:hAnsi="Arial" w:cs="Arial"/>
            <w:bCs/>
            <w:noProof/>
          </w:rPr>
          <w:t xml:space="preserve">Účel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_Toc476730166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66" w:history="1">
        <w:r w:rsidR="00732325" w:rsidRPr="00C90937">
          <w:rPr>
            <w:rFonts w:ascii="Arial" w:hAnsi="Arial" w:cs="Arial"/>
            <w:noProof/>
            <w:webHidden/>
          </w:rPr>
          <w:t>3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7F3A4B4C" w14:textId="77777777" w:rsidR="00732325" w:rsidRPr="00C90937" w:rsidRDefault="00000000" w:rsidP="00732325">
      <w:pPr>
        <w:pStyle w:val="Obsah2"/>
        <w:tabs>
          <w:tab w:val="left" w:pos="8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67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1.2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67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Závaznost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_Toc476730167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67" w:history="1">
        <w:r w:rsidR="00732325" w:rsidRPr="00C90937">
          <w:rPr>
            <w:rFonts w:ascii="Arial" w:hAnsi="Arial" w:cs="Arial"/>
            <w:noProof/>
            <w:webHidden/>
          </w:rPr>
          <w:t>3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7A67A1FC" w14:textId="77777777" w:rsidR="00732325" w:rsidRPr="00C90937" w:rsidRDefault="00000000" w:rsidP="00732325">
      <w:pPr>
        <w:pStyle w:val="Obsah1"/>
        <w:tabs>
          <w:tab w:val="left" w:pos="4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68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2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68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Definice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_Toc476730168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68" w:history="1">
        <w:r w:rsidR="00732325" w:rsidRPr="00C90937">
          <w:rPr>
            <w:rFonts w:ascii="Arial" w:hAnsi="Arial" w:cs="Arial"/>
            <w:noProof/>
            <w:webHidden/>
          </w:rPr>
          <w:t>3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74BE38A7" w14:textId="77777777" w:rsidR="00732325" w:rsidRPr="00C90937" w:rsidRDefault="00000000" w:rsidP="00732325">
      <w:pPr>
        <w:pStyle w:val="Obsah2"/>
        <w:tabs>
          <w:tab w:val="left" w:pos="8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69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2.1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69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Použité pojmy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_Toc476730169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69" w:history="1">
        <w:r w:rsidR="00732325" w:rsidRPr="00C90937">
          <w:rPr>
            <w:rFonts w:ascii="Arial" w:hAnsi="Arial" w:cs="Arial"/>
            <w:noProof/>
            <w:webHidden/>
          </w:rPr>
          <w:t>3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40906577" w14:textId="77777777" w:rsidR="00732325" w:rsidRPr="00C90937" w:rsidRDefault="00000000" w:rsidP="00732325">
      <w:pPr>
        <w:pStyle w:val="Obsah2"/>
        <w:tabs>
          <w:tab w:val="left" w:pos="8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70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2.2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70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Použité zkratky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_Toc476730170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70" w:history="1">
        <w:r w:rsidR="00732325" w:rsidRPr="00C90937">
          <w:rPr>
            <w:rFonts w:ascii="Arial" w:hAnsi="Arial" w:cs="Arial"/>
            <w:noProof/>
            <w:webHidden/>
          </w:rPr>
          <w:t>3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7E915760" w14:textId="77777777" w:rsidR="00732325" w:rsidRPr="00C90937" w:rsidRDefault="00000000" w:rsidP="00732325">
      <w:pPr>
        <w:pStyle w:val="Obsah1"/>
        <w:tabs>
          <w:tab w:val="left" w:pos="4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71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3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71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Popisy a postupy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_Toc476730171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71" w:history="1">
        <w:r w:rsidR="00732325" w:rsidRPr="00C90937">
          <w:rPr>
            <w:rFonts w:ascii="Arial" w:hAnsi="Arial" w:cs="Arial"/>
            <w:noProof/>
            <w:webHidden/>
          </w:rPr>
          <w:t>3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28D1F337" w14:textId="6D26D28D" w:rsidR="00732325" w:rsidRPr="00C90937" w:rsidRDefault="00000000" w:rsidP="00732325">
      <w:pPr>
        <w:pStyle w:val="Obsah2"/>
        <w:tabs>
          <w:tab w:val="left" w:pos="8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72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3.1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72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Separace a přeprava dřevní </w:t>
        </w:r>
        <w:r w:rsidR="00AC3EBB" w:rsidRPr="00C90937">
          <w:rPr>
            <w:rStyle w:val="Hypertextovodkaz"/>
            <w:rFonts w:ascii="Arial" w:hAnsi="Arial" w:cs="Arial"/>
            <w:noProof/>
          </w:rPr>
          <w:t>suroviny</w:t>
        </w:r>
        <w:r w:rsidR="00732325" w:rsidRPr="00C90937">
          <w:rPr>
            <w:rStyle w:val="Hypertextovodkaz"/>
            <w:rFonts w:ascii="Arial" w:hAnsi="Arial" w:cs="Arial"/>
            <w:noProof/>
          </w:rPr>
          <w:t xml:space="preserve">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_Toc476730172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72" w:history="1">
        <w:r w:rsidR="00732325" w:rsidRPr="00C90937">
          <w:rPr>
            <w:rFonts w:ascii="Arial" w:hAnsi="Arial" w:cs="Arial"/>
            <w:noProof/>
            <w:webHidden/>
          </w:rPr>
          <w:t>3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196C49D8" w14:textId="0E534FF0" w:rsidR="00732325" w:rsidRPr="00C90937" w:rsidRDefault="00000000" w:rsidP="00732325">
      <w:pPr>
        <w:pStyle w:val="Obsah3"/>
        <w:tabs>
          <w:tab w:val="left" w:pos="132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73" w:history="1">
        <w:r w:rsidR="00732325" w:rsidRPr="00C90937">
          <w:rPr>
            <w:rStyle w:val="Hypertextovodkaz"/>
            <w:rFonts w:ascii="Arial" w:hAnsi="Arial" w:cs="Arial"/>
            <w:bCs/>
            <w:noProof/>
          </w:rPr>
          <w:t xml:space="preserve">3.1.1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73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Uskladnění dřevní </w:t>
        </w:r>
        <w:r w:rsidR="00AC3EBB" w:rsidRPr="00C90937">
          <w:rPr>
            <w:rStyle w:val="Hypertextovodkaz"/>
            <w:rFonts w:ascii="Arial" w:hAnsi="Arial" w:cs="Arial"/>
            <w:noProof/>
          </w:rPr>
          <w:t>suroviny</w:t>
        </w:r>
        <w:r w:rsidR="00732325" w:rsidRPr="00C90937">
          <w:rPr>
            <w:rStyle w:val="Hypertextovodkaz"/>
            <w:rFonts w:ascii="Arial" w:hAnsi="Arial" w:cs="Arial"/>
            <w:noProof/>
          </w:rPr>
          <w:t xml:space="preserve">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_Toc476730173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73" w:history="1">
        <w:r w:rsidR="00732325" w:rsidRPr="00C90937">
          <w:rPr>
            <w:rFonts w:ascii="Arial" w:hAnsi="Arial" w:cs="Arial"/>
            <w:noProof/>
            <w:webHidden/>
          </w:rPr>
          <w:t>3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6A59942B" w14:textId="65D7BF6C" w:rsidR="00732325" w:rsidRPr="00C90937" w:rsidRDefault="00000000" w:rsidP="00732325">
      <w:pPr>
        <w:pStyle w:val="Obsah3"/>
        <w:tabs>
          <w:tab w:val="left" w:pos="132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74" w:history="1">
        <w:r w:rsidR="00732325" w:rsidRPr="00C90937">
          <w:rPr>
            <w:rStyle w:val="Hypertextovodkaz"/>
            <w:rFonts w:ascii="Arial" w:hAnsi="Arial" w:cs="Arial"/>
            <w:bCs/>
            <w:noProof/>
          </w:rPr>
          <w:t xml:space="preserve">3.1.2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74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Přeprava a odbyt certifikované </w:t>
        </w:r>
        <w:r w:rsidR="00AC3EBB" w:rsidRPr="00C90937">
          <w:rPr>
            <w:rStyle w:val="Hypertextovodkaz"/>
            <w:rFonts w:ascii="Arial" w:hAnsi="Arial" w:cs="Arial"/>
            <w:noProof/>
          </w:rPr>
          <w:t>suroviny</w:t>
        </w:r>
        <w:r w:rsidR="00732325" w:rsidRPr="00C90937">
          <w:rPr>
            <w:rStyle w:val="Hypertextovodkaz"/>
            <w:rFonts w:ascii="Arial" w:hAnsi="Arial" w:cs="Arial"/>
            <w:noProof/>
          </w:rPr>
          <w:t xml:space="preserve">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_Toc476730174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74" w:history="1">
        <w:r w:rsidR="00732325" w:rsidRPr="00C90937">
          <w:rPr>
            <w:rFonts w:ascii="Arial" w:hAnsi="Arial" w:cs="Arial"/>
            <w:noProof/>
            <w:webHidden/>
          </w:rPr>
          <w:t>4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09963860" w14:textId="04093EB0" w:rsidR="00732325" w:rsidRPr="00C90937" w:rsidRDefault="00000000" w:rsidP="00732325">
      <w:pPr>
        <w:pStyle w:val="Obsah2"/>
        <w:tabs>
          <w:tab w:val="left" w:pos="8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75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3.2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75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Označování certifikované dřevní </w:t>
        </w:r>
        <w:r w:rsidR="00AC3EBB" w:rsidRPr="00C90937">
          <w:rPr>
            <w:rStyle w:val="Hypertextovodkaz"/>
            <w:rFonts w:ascii="Arial" w:hAnsi="Arial" w:cs="Arial"/>
            <w:noProof/>
          </w:rPr>
          <w:t>suroviny</w:t>
        </w:r>
        <w:r w:rsidR="00732325" w:rsidRPr="00C90937">
          <w:rPr>
            <w:rStyle w:val="Hypertextovodkaz"/>
            <w:rFonts w:ascii="Arial" w:hAnsi="Arial" w:cs="Arial"/>
            <w:noProof/>
          </w:rPr>
          <w:t xml:space="preserve">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_Toc476730175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75" w:history="1">
        <w:r w:rsidR="00732325" w:rsidRPr="00C90937">
          <w:rPr>
            <w:rFonts w:ascii="Arial" w:hAnsi="Arial" w:cs="Arial"/>
            <w:noProof/>
            <w:webHidden/>
          </w:rPr>
          <w:t>4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62FD6CED" w14:textId="77777777" w:rsidR="00732325" w:rsidRPr="00C90937" w:rsidRDefault="00000000" w:rsidP="00732325">
      <w:pPr>
        <w:pStyle w:val="Obsah2"/>
        <w:tabs>
          <w:tab w:val="left" w:pos="8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76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3.3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76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Prokazování držby osvědčení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_Toc476730176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76" w:history="1">
        <w:r w:rsidR="00732325" w:rsidRPr="00C90937">
          <w:rPr>
            <w:rFonts w:ascii="Arial" w:hAnsi="Arial" w:cs="Arial"/>
            <w:noProof/>
            <w:webHidden/>
          </w:rPr>
          <w:t>4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2F48A6D3" w14:textId="77777777" w:rsidR="00732325" w:rsidRPr="00C90937" w:rsidRDefault="00000000" w:rsidP="00732325">
      <w:pPr>
        <w:pStyle w:val="Obsah2"/>
        <w:tabs>
          <w:tab w:val="left" w:pos="8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77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3.4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77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Kontrola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_Toc476730177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77" w:history="1">
        <w:r w:rsidR="00732325" w:rsidRPr="00C90937">
          <w:rPr>
            <w:rFonts w:ascii="Arial" w:hAnsi="Arial" w:cs="Arial"/>
            <w:noProof/>
            <w:webHidden/>
          </w:rPr>
          <w:t>4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1134C79E" w14:textId="77777777" w:rsidR="00732325" w:rsidRPr="00C90937" w:rsidRDefault="00000000" w:rsidP="00732325">
      <w:pPr>
        <w:pStyle w:val="Obsah1"/>
        <w:tabs>
          <w:tab w:val="left" w:pos="480"/>
          <w:tab w:val="right" w:leader="dot" w:pos="9062"/>
        </w:tabs>
        <w:spacing w:after="240"/>
        <w:rPr>
          <w:rFonts w:ascii="Arial" w:eastAsiaTheme="minorEastAsia" w:hAnsi="Arial" w:cs="Arial"/>
          <w:noProof/>
          <w:sz w:val="22"/>
          <w:szCs w:val="22"/>
        </w:rPr>
      </w:pPr>
      <w:hyperlink w:anchor="_Toc476730178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4 </w:t>
        </w:r>
      </w:hyperlink>
      <w:r w:rsidR="00732325" w:rsidRPr="00C90937">
        <w:rPr>
          <w:rFonts w:ascii="Arial" w:eastAsiaTheme="minorEastAsia" w:hAnsi="Arial" w:cs="Arial"/>
          <w:noProof/>
          <w:sz w:val="22"/>
          <w:szCs w:val="22"/>
        </w:rPr>
        <w:tab/>
      </w:r>
      <w:hyperlink w:anchor="_Toc476730178" w:history="1">
        <w:r w:rsidR="00732325" w:rsidRPr="00C90937">
          <w:rPr>
            <w:rStyle w:val="Hypertextovodkaz"/>
            <w:rFonts w:ascii="Arial" w:hAnsi="Arial" w:cs="Arial"/>
            <w:noProof/>
          </w:rPr>
          <w:t xml:space="preserve">Související dokumenty </w:t>
        </w:r>
      </w:hyperlink>
      <w:r w:rsidR="00732325" w:rsidRPr="00C90937">
        <w:rPr>
          <w:rFonts w:ascii="Arial" w:hAnsi="Arial" w:cs="Arial"/>
          <w:noProof/>
          <w:webHidden/>
        </w:rPr>
        <w:tab/>
      </w:r>
      <w:r w:rsidR="00732325" w:rsidRPr="00C90937">
        <w:rPr>
          <w:rFonts w:ascii="Arial" w:hAnsi="Arial" w:cs="Arial"/>
          <w:noProof/>
          <w:webHidden/>
        </w:rPr>
        <w:fldChar w:fldCharType="begin"/>
      </w:r>
      <w:r w:rsidR="00732325" w:rsidRPr="00C90937">
        <w:rPr>
          <w:rFonts w:ascii="Arial" w:hAnsi="Arial" w:cs="Arial"/>
          <w:noProof/>
          <w:webHidden/>
        </w:rPr>
        <w:instrText xml:space="preserve"> PAGEREF _Toc476730178 \h </w:instrText>
      </w:r>
      <w:r w:rsidR="00732325" w:rsidRPr="00C90937">
        <w:rPr>
          <w:rFonts w:ascii="Arial" w:hAnsi="Arial" w:cs="Arial"/>
          <w:noProof/>
          <w:webHidden/>
        </w:rPr>
      </w:r>
      <w:r w:rsidR="00732325" w:rsidRPr="00C90937">
        <w:rPr>
          <w:rFonts w:ascii="Arial" w:hAnsi="Arial" w:cs="Arial"/>
          <w:noProof/>
          <w:webHidden/>
        </w:rPr>
        <w:fldChar w:fldCharType="separate"/>
      </w:r>
      <w:hyperlink w:anchor="_Toc476730178" w:history="1">
        <w:r w:rsidR="00732325" w:rsidRPr="00C90937">
          <w:rPr>
            <w:rFonts w:ascii="Arial" w:hAnsi="Arial" w:cs="Arial"/>
            <w:noProof/>
            <w:webHidden/>
          </w:rPr>
          <w:t>5</w:t>
        </w:r>
      </w:hyperlink>
      <w:r w:rsidR="00732325" w:rsidRPr="00C90937">
        <w:rPr>
          <w:rFonts w:ascii="Arial" w:hAnsi="Arial" w:cs="Arial"/>
          <w:noProof/>
          <w:webHidden/>
        </w:rPr>
        <w:fldChar w:fldCharType="end"/>
      </w:r>
    </w:p>
    <w:p w14:paraId="30DABF82" w14:textId="77777777" w:rsidR="0037273D" w:rsidRPr="00C90937" w:rsidRDefault="0037273D">
      <w:pPr>
        <w:rPr>
          <w:rFonts w:ascii="Arial" w:hAnsi="Arial" w:cs="Arial"/>
        </w:rPr>
      </w:pPr>
      <w:r w:rsidRPr="00C90937">
        <w:rPr>
          <w:rFonts w:ascii="Arial" w:hAnsi="Arial" w:cs="Arial"/>
          <w:b/>
          <w:bCs/>
        </w:rPr>
        <w:fldChar w:fldCharType="end"/>
      </w:r>
    </w:p>
    <w:p w14:paraId="52F1A02A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1A9A3F1B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2A73AC1A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329E2B40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78EE0CDD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5F707996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78F560B5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788BEB33" w14:textId="77777777" w:rsidR="00732325" w:rsidRPr="00C90937" w:rsidRDefault="00732325" w:rsidP="00435C56">
      <w:pPr>
        <w:rPr>
          <w:rFonts w:ascii="Arial" w:hAnsi="Arial" w:cs="Arial"/>
          <w:b/>
          <w:bCs/>
        </w:rPr>
      </w:pPr>
    </w:p>
    <w:p w14:paraId="2ACAEFA7" w14:textId="77777777" w:rsidR="00732325" w:rsidRPr="00C90937" w:rsidRDefault="00732325" w:rsidP="00435C56">
      <w:pPr>
        <w:rPr>
          <w:rFonts w:ascii="Arial" w:hAnsi="Arial" w:cs="Arial"/>
          <w:b/>
          <w:bCs/>
        </w:rPr>
      </w:pPr>
    </w:p>
    <w:p w14:paraId="46589157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4ECC8EDF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1891D9CE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2E5D70AE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51B88991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2F826F05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39E9E982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5DB00022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4402055F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1C94F25E" w14:textId="77777777" w:rsidR="009C1473" w:rsidRPr="00C90937" w:rsidRDefault="009C1473" w:rsidP="00435C56">
      <w:pPr>
        <w:rPr>
          <w:rFonts w:ascii="Arial" w:hAnsi="Arial" w:cs="Arial"/>
          <w:b/>
          <w:bCs/>
        </w:rPr>
      </w:pPr>
    </w:p>
    <w:p w14:paraId="1922C65C" w14:textId="77777777" w:rsidR="009C1473" w:rsidRPr="00C90937" w:rsidRDefault="009C1473" w:rsidP="009C1473">
      <w:pPr>
        <w:pStyle w:val="Nadpis1"/>
        <w:rPr>
          <w:rFonts w:cs="Arial"/>
        </w:rPr>
      </w:pPr>
      <w:bookmarkStart w:id="0" w:name="_Toc203369190"/>
      <w:bookmarkStart w:id="1" w:name="_Toc476730165"/>
      <w:r w:rsidRPr="00C90937">
        <w:rPr>
          <w:rFonts w:cs="Arial"/>
        </w:rPr>
        <w:lastRenderedPageBreak/>
        <w:t>Úvodní ustanovení</w:t>
      </w:r>
      <w:bookmarkEnd w:id="0"/>
      <w:bookmarkEnd w:id="1"/>
    </w:p>
    <w:p w14:paraId="66207277" w14:textId="77777777" w:rsidR="009C1473" w:rsidRPr="00C90937" w:rsidRDefault="009C1473" w:rsidP="009C1473">
      <w:pPr>
        <w:pStyle w:val="Nadpis2"/>
        <w:rPr>
          <w:rFonts w:cs="Arial"/>
          <w:bCs/>
          <w:sz w:val="24"/>
        </w:rPr>
      </w:pPr>
      <w:bookmarkStart w:id="2" w:name="_Toc85251019"/>
      <w:bookmarkStart w:id="3" w:name="_Toc203369191"/>
      <w:bookmarkStart w:id="4" w:name="_Toc476730166"/>
      <w:r w:rsidRPr="00C90937">
        <w:rPr>
          <w:rFonts w:cs="Arial"/>
          <w:bCs/>
          <w:sz w:val="24"/>
        </w:rPr>
        <w:t>Účel</w:t>
      </w:r>
      <w:bookmarkEnd w:id="2"/>
      <w:bookmarkEnd w:id="3"/>
      <w:bookmarkEnd w:id="4"/>
    </w:p>
    <w:p w14:paraId="05D41E2B" w14:textId="6E982C0C" w:rsidR="009C1473" w:rsidRPr="00C90937" w:rsidRDefault="0089238F" w:rsidP="009C1473">
      <w:pPr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 xml:space="preserve">Normativní dokument pro separace dřevní </w:t>
      </w:r>
      <w:r w:rsidR="00AC3EBB" w:rsidRPr="00C90937">
        <w:rPr>
          <w:rFonts w:ascii="Arial" w:hAnsi="Arial" w:cs="Arial"/>
          <w:sz w:val="22"/>
          <w:szCs w:val="22"/>
        </w:rPr>
        <w:t>suroviny</w:t>
      </w:r>
      <w:r w:rsidRPr="00C90937">
        <w:rPr>
          <w:rFonts w:ascii="Arial" w:hAnsi="Arial" w:cs="Arial"/>
          <w:sz w:val="22"/>
          <w:szCs w:val="22"/>
        </w:rPr>
        <w:t xml:space="preserve"> pocházející z certifikovaných lesních zdrojů definuje povinnosti účastníka certifikace lesů při uvádění certifikovaného dřeva na trh.</w:t>
      </w:r>
    </w:p>
    <w:p w14:paraId="3596106B" w14:textId="77777777" w:rsidR="009C1473" w:rsidRPr="00C90937" w:rsidRDefault="009C1473" w:rsidP="009C1473">
      <w:pPr>
        <w:pStyle w:val="Nadpis2"/>
        <w:rPr>
          <w:rFonts w:cs="Arial"/>
          <w:sz w:val="24"/>
          <w:szCs w:val="24"/>
        </w:rPr>
      </w:pPr>
      <w:bookmarkStart w:id="5" w:name="_Toc85251020"/>
      <w:bookmarkStart w:id="6" w:name="_Toc203369192"/>
      <w:bookmarkStart w:id="7" w:name="_Toc476730167"/>
      <w:r w:rsidRPr="00C90937">
        <w:rPr>
          <w:rFonts w:cs="Arial"/>
          <w:sz w:val="24"/>
          <w:szCs w:val="24"/>
        </w:rPr>
        <w:t>Závaznost</w:t>
      </w:r>
      <w:bookmarkEnd w:id="5"/>
      <w:bookmarkEnd w:id="6"/>
      <w:bookmarkEnd w:id="7"/>
    </w:p>
    <w:p w14:paraId="5900A692" w14:textId="77777777" w:rsidR="009C1473" w:rsidRPr="00C90937" w:rsidRDefault="009C1473" w:rsidP="009C1473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Tento normativní dokument je závazný pro všechny účastníky certifikace lesů.</w:t>
      </w:r>
    </w:p>
    <w:p w14:paraId="090316BE" w14:textId="77777777" w:rsidR="009C1473" w:rsidRPr="00C90937" w:rsidRDefault="009C1473" w:rsidP="009C1473">
      <w:pPr>
        <w:pStyle w:val="Nadpis1"/>
        <w:rPr>
          <w:rFonts w:cs="Arial"/>
        </w:rPr>
      </w:pPr>
      <w:bookmarkStart w:id="8" w:name="_Toc85251022"/>
      <w:bookmarkStart w:id="9" w:name="_Toc203369194"/>
      <w:bookmarkStart w:id="10" w:name="_Toc476730168"/>
      <w:r w:rsidRPr="00C90937">
        <w:rPr>
          <w:rFonts w:cs="Arial"/>
        </w:rPr>
        <w:t>Vymezení pojmů</w:t>
      </w:r>
      <w:bookmarkEnd w:id="8"/>
      <w:bookmarkEnd w:id="9"/>
      <w:bookmarkEnd w:id="10"/>
    </w:p>
    <w:p w14:paraId="568C397C" w14:textId="77777777" w:rsidR="009C1473" w:rsidRPr="00C90937" w:rsidRDefault="009C1473" w:rsidP="009C1473">
      <w:pPr>
        <w:pStyle w:val="Nadpis2"/>
        <w:rPr>
          <w:rFonts w:cs="Arial"/>
          <w:sz w:val="24"/>
          <w:szCs w:val="24"/>
        </w:rPr>
      </w:pPr>
      <w:bookmarkStart w:id="11" w:name="_Toc203369195"/>
      <w:bookmarkStart w:id="12" w:name="_Toc476730169"/>
      <w:r w:rsidRPr="00C90937">
        <w:rPr>
          <w:rFonts w:cs="Arial"/>
          <w:sz w:val="24"/>
          <w:szCs w:val="24"/>
        </w:rPr>
        <w:t>Použité pojmy</w:t>
      </w:r>
      <w:bookmarkEnd w:id="11"/>
      <w:bookmarkEnd w:id="12"/>
    </w:p>
    <w:p w14:paraId="5C86284E" w14:textId="77777777" w:rsidR="009C1473" w:rsidRPr="00C90937" w:rsidRDefault="009C1473" w:rsidP="009C1473">
      <w:pPr>
        <w:rPr>
          <w:rFonts w:ascii="Arial" w:hAnsi="Arial" w:cs="Arial"/>
        </w:rPr>
      </w:pPr>
    </w:p>
    <w:p w14:paraId="21C52582" w14:textId="18E7E4C8" w:rsidR="00A97228" w:rsidRPr="00C90937" w:rsidRDefault="00A97228" w:rsidP="00A97228">
      <w:pPr>
        <w:spacing w:before="120"/>
        <w:rPr>
          <w:rFonts w:ascii="Arial" w:hAnsi="Arial" w:cs="Arial"/>
          <w:b/>
          <w:sz w:val="22"/>
          <w:szCs w:val="22"/>
        </w:rPr>
      </w:pPr>
      <w:r w:rsidRPr="00C90937">
        <w:rPr>
          <w:rFonts w:ascii="Arial" w:hAnsi="Arial" w:cs="Arial"/>
          <w:b/>
          <w:sz w:val="22"/>
          <w:szCs w:val="22"/>
        </w:rPr>
        <w:t xml:space="preserve">Zdroje dřevní </w:t>
      </w:r>
      <w:r w:rsidR="00AC3EBB" w:rsidRPr="00C90937">
        <w:rPr>
          <w:rFonts w:ascii="Arial" w:hAnsi="Arial" w:cs="Arial"/>
          <w:b/>
          <w:sz w:val="22"/>
          <w:szCs w:val="22"/>
        </w:rPr>
        <w:t>suroviny</w:t>
      </w:r>
    </w:p>
    <w:p w14:paraId="233CB8A8" w14:textId="4D8DCA25" w:rsidR="00A97228" w:rsidRPr="00C90937" w:rsidRDefault="00A97228" w:rsidP="00A97228">
      <w:pPr>
        <w:numPr>
          <w:ilvl w:val="0"/>
          <w:numId w:val="19"/>
        </w:numPr>
        <w:tabs>
          <w:tab w:val="clear" w:pos="2160"/>
          <w:tab w:val="left" w:pos="567"/>
          <w:tab w:val="num" w:pos="2700"/>
        </w:tabs>
        <w:spacing w:before="120"/>
        <w:ind w:left="3119" w:hanging="2835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b/>
          <w:sz w:val="22"/>
          <w:szCs w:val="22"/>
        </w:rPr>
        <w:t>Certifikov</w:t>
      </w:r>
      <w:r w:rsidR="00C90937">
        <w:rPr>
          <w:rFonts w:ascii="Arial" w:hAnsi="Arial" w:cs="Arial"/>
          <w:b/>
          <w:sz w:val="22"/>
          <w:szCs w:val="22"/>
        </w:rPr>
        <w:t>aná</w:t>
      </w:r>
      <w:r w:rsidRPr="00C90937">
        <w:rPr>
          <w:rFonts w:ascii="Arial" w:hAnsi="Arial" w:cs="Arial"/>
          <w:sz w:val="22"/>
          <w:szCs w:val="22"/>
        </w:rPr>
        <w:t xml:space="preserve"> </w:t>
      </w:r>
      <w:r w:rsidRPr="00C90937">
        <w:rPr>
          <w:rFonts w:ascii="Arial" w:hAnsi="Arial" w:cs="Arial"/>
          <w:sz w:val="22"/>
          <w:szCs w:val="22"/>
        </w:rPr>
        <w:tab/>
        <w:t xml:space="preserve">– </w:t>
      </w:r>
      <w:r w:rsidRPr="00C90937">
        <w:rPr>
          <w:rFonts w:ascii="Arial" w:hAnsi="Arial" w:cs="Arial"/>
          <w:sz w:val="22"/>
          <w:szCs w:val="22"/>
        </w:rPr>
        <w:tab/>
        <w:t>lesní zdroje, které byly předmětem certifikace a na které se vztahuje</w:t>
      </w:r>
      <w:r w:rsidR="008F2C01" w:rsidRPr="00C90937">
        <w:rPr>
          <w:rFonts w:ascii="Arial" w:hAnsi="Arial" w:cs="Arial"/>
          <w:sz w:val="22"/>
          <w:szCs w:val="22"/>
        </w:rPr>
        <w:t xml:space="preserve"> skupinový certifikát</w:t>
      </w:r>
      <w:r w:rsidRPr="00C90937">
        <w:rPr>
          <w:rFonts w:ascii="Arial" w:hAnsi="Arial" w:cs="Arial"/>
          <w:sz w:val="22"/>
          <w:szCs w:val="22"/>
        </w:rPr>
        <w:t xml:space="preserve"> Dřevní </w:t>
      </w:r>
      <w:r w:rsidR="00AC3EBB" w:rsidRPr="00C90937">
        <w:rPr>
          <w:rFonts w:ascii="Arial" w:hAnsi="Arial" w:cs="Arial"/>
          <w:sz w:val="22"/>
          <w:szCs w:val="22"/>
        </w:rPr>
        <w:t>surovina</w:t>
      </w:r>
      <w:r w:rsidRPr="00C90937">
        <w:rPr>
          <w:rFonts w:ascii="Arial" w:hAnsi="Arial" w:cs="Arial"/>
          <w:sz w:val="22"/>
          <w:szCs w:val="22"/>
        </w:rPr>
        <w:t xml:space="preserve"> pocházející z těchto lesních zdrojů je považována za certifikovanou.</w:t>
      </w:r>
    </w:p>
    <w:p w14:paraId="6B84C2FF" w14:textId="07A94C58" w:rsidR="00A97228" w:rsidRPr="00C90937" w:rsidRDefault="00A97228" w:rsidP="00A97228">
      <w:pPr>
        <w:numPr>
          <w:ilvl w:val="0"/>
          <w:numId w:val="19"/>
        </w:numPr>
        <w:tabs>
          <w:tab w:val="clear" w:pos="2160"/>
          <w:tab w:val="left" w:pos="567"/>
          <w:tab w:val="num" w:pos="2694"/>
          <w:tab w:val="left" w:pos="3119"/>
        </w:tabs>
        <w:spacing w:before="120"/>
        <w:ind w:left="3119" w:hanging="2835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b/>
          <w:sz w:val="22"/>
          <w:szCs w:val="22"/>
        </w:rPr>
        <w:t xml:space="preserve">Kontroverzní </w:t>
      </w:r>
      <w:r w:rsidRPr="00C90937">
        <w:rPr>
          <w:rFonts w:ascii="Arial" w:hAnsi="Arial" w:cs="Arial"/>
          <w:b/>
          <w:sz w:val="22"/>
          <w:szCs w:val="22"/>
        </w:rPr>
        <w:tab/>
      </w:r>
      <w:r w:rsidRPr="00C90937">
        <w:rPr>
          <w:rFonts w:ascii="Arial" w:hAnsi="Arial" w:cs="Arial"/>
          <w:sz w:val="22"/>
          <w:szCs w:val="22"/>
        </w:rPr>
        <w:t xml:space="preserve">– </w:t>
      </w:r>
      <w:r w:rsidRPr="00C90937">
        <w:rPr>
          <w:rFonts w:ascii="Arial" w:hAnsi="Arial" w:cs="Arial"/>
          <w:sz w:val="22"/>
          <w:szCs w:val="22"/>
        </w:rPr>
        <w:tab/>
        <w:t xml:space="preserve">lesní zdroje obhospodařované v rozporu s platnou legislativou a zdroje nelegálně získané dřevní </w:t>
      </w:r>
      <w:r w:rsidR="00AC3EBB" w:rsidRPr="00C90937">
        <w:rPr>
          <w:rFonts w:ascii="Arial" w:hAnsi="Arial" w:cs="Arial"/>
          <w:sz w:val="22"/>
          <w:szCs w:val="22"/>
        </w:rPr>
        <w:t>suroviny</w:t>
      </w:r>
      <w:r w:rsidRPr="00C90937">
        <w:rPr>
          <w:rFonts w:ascii="Arial" w:hAnsi="Arial" w:cs="Arial"/>
          <w:sz w:val="22"/>
          <w:szCs w:val="22"/>
        </w:rPr>
        <w:t xml:space="preserve"> (krádeže).</w:t>
      </w:r>
    </w:p>
    <w:p w14:paraId="5F3992CB" w14:textId="192FF4C8" w:rsidR="00A97228" w:rsidRPr="00C90937" w:rsidRDefault="00A97228" w:rsidP="00A97228">
      <w:pPr>
        <w:numPr>
          <w:ilvl w:val="0"/>
          <w:numId w:val="20"/>
        </w:numPr>
        <w:tabs>
          <w:tab w:val="clear" w:pos="2160"/>
          <w:tab w:val="num" w:pos="567"/>
          <w:tab w:val="left" w:pos="2700"/>
          <w:tab w:val="left" w:pos="3119"/>
        </w:tabs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b/>
          <w:sz w:val="22"/>
          <w:szCs w:val="22"/>
        </w:rPr>
        <w:t>Ostatní</w:t>
      </w:r>
      <w:r w:rsidRPr="00C90937">
        <w:rPr>
          <w:rFonts w:ascii="Arial" w:hAnsi="Arial" w:cs="Arial"/>
          <w:color w:val="FF0000"/>
          <w:sz w:val="22"/>
          <w:szCs w:val="22"/>
        </w:rPr>
        <w:t xml:space="preserve"> </w:t>
      </w:r>
      <w:r w:rsidRPr="00C90937">
        <w:rPr>
          <w:rFonts w:ascii="Arial" w:hAnsi="Arial" w:cs="Arial"/>
          <w:sz w:val="22"/>
          <w:szCs w:val="22"/>
        </w:rPr>
        <w:tab/>
        <w:t xml:space="preserve">– </w:t>
      </w:r>
      <w:r w:rsidRPr="00C90937">
        <w:rPr>
          <w:rFonts w:ascii="Arial" w:hAnsi="Arial" w:cs="Arial"/>
          <w:sz w:val="22"/>
          <w:szCs w:val="22"/>
        </w:rPr>
        <w:tab/>
        <w:t xml:space="preserve">lesní zdroje a jiné zdroje, které nebyly předmětem certifikace, </w:t>
      </w:r>
      <w:r w:rsidRPr="00C90937">
        <w:rPr>
          <w:rFonts w:ascii="Arial" w:hAnsi="Arial" w:cs="Arial"/>
          <w:sz w:val="22"/>
          <w:szCs w:val="22"/>
        </w:rPr>
        <w:tab/>
      </w:r>
      <w:r w:rsidR="00AC3EBB" w:rsidRPr="00C90937">
        <w:rPr>
          <w:rFonts w:ascii="Arial" w:hAnsi="Arial" w:cs="Arial"/>
          <w:sz w:val="22"/>
          <w:szCs w:val="22"/>
        </w:rPr>
        <w:tab/>
      </w:r>
      <w:r w:rsidRPr="00C90937">
        <w:rPr>
          <w:rFonts w:ascii="Arial" w:hAnsi="Arial" w:cs="Arial"/>
          <w:sz w:val="22"/>
          <w:szCs w:val="22"/>
        </w:rPr>
        <w:t>výkupu dřeva</w:t>
      </w:r>
      <w:r w:rsidR="00AC3EBB" w:rsidRPr="00C90937">
        <w:rPr>
          <w:rFonts w:ascii="Arial" w:hAnsi="Arial" w:cs="Arial"/>
          <w:sz w:val="22"/>
          <w:szCs w:val="22"/>
        </w:rPr>
        <w:t xml:space="preserve"> </w:t>
      </w:r>
      <w:r w:rsidRPr="00C90937">
        <w:rPr>
          <w:rFonts w:ascii="Arial" w:hAnsi="Arial" w:cs="Arial"/>
          <w:sz w:val="22"/>
          <w:szCs w:val="22"/>
        </w:rPr>
        <w:t>z certifikovaných zdrojů jiných</w:t>
      </w:r>
    </w:p>
    <w:p w14:paraId="3EC14DCA" w14:textId="000B8161" w:rsidR="00A97228" w:rsidRPr="00C90937" w:rsidRDefault="00A97228" w:rsidP="00A97228">
      <w:pPr>
        <w:tabs>
          <w:tab w:val="left" w:pos="3119"/>
        </w:tabs>
        <w:ind w:left="3119" w:hanging="959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b/>
          <w:sz w:val="22"/>
          <w:szCs w:val="22"/>
        </w:rPr>
        <w:tab/>
      </w:r>
      <w:r w:rsidR="008F2C01" w:rsidRPr="00C90937">
        <w:rPr>
          <w:rFonts w:ascii="Arial" w:hAnsi="Arial" w:cs="Arial"/>
          <w:sz w:val="22"/>
          <w:szCs w:val="22"/>
        </w:rPr>
        <w:t>vlastníků/správců</w:t>
      </w:r>
      <w:r w:rsidRPr="00C90937">
        <w:rPr>
          <w:rFonts w:ascii="Arial" w:hAnsi="Arial" w:cs="Arial"/>
          <w:sz w:val="22"/>
          <w:szCs w:val="22"/>
        </w:rPr>
        <w:t xml:space="preserve"> kromě kontroverzních zdrojů</w:t>
      </w:r>
    </w:p>
    <w:p w14:paraId="18D20245" w14:textId="4E808947" w:rsidR="00A97228" w:rsidRPr="00C90937" w:rsidRDefault="00A97228" w:rsidP="00A97228">
      <w:pPr>
        <w:tabs>
          <w:tab w:val="left" w:pos="2700"/>
        </w:tabs>
        <w:spacing w:before="120"/>
        <w:ind w:left="3119" w:hanging="3119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b/>
          <w:sz w:val="22"/>
          <w:szCs w:val="22"/>
        </w:rPr>
        <w:t xml:space="preserve">Certifikovaná dřevní </w:t>
      </w:r>
      <w:r w:rsidR="00AC3EBB" w:rsidRPr="00C90937">
        <w:rPr>
          <w:rFonts w:ascii="Arial" w:hAnsi="Arial" w:cs="Arial"/>
          <w:b/>
          <w:sz w:val="22"/>
          <w:szCs w:val="22"/>
        </w:rPr>
        <w:t>surovina</w:t>
      </w:r>
      <w:r w:rsidRPr="00C90937">
        <w:rPr>
          <w:rFonts w:ascii="Arial" w:hAnsi="Arial" w:cs="Arial"/>
          <w:b/>
          <w:sz w:val="22"/>
          <w:szCs w:val="22"/>
        </w:rPr>
        <w:t xml:space="preserve"> </w:t>
      </w:r>
      <w:r w:rsidRPr="00C90937">
        <w:rPr>
          <w:rFonts w:ascii="Arial" w:hAnsi="Arial" w:cs="Arial"/>
          <w:sz w:val="22"/>
          <w:szCs w:val="22"/>
        </w:rPr>
        <w:tab/>
        <w:t xml:space="preserve">– </w:t>
      </w:r>
      <w:r w:rsidR="008F2C01" w:rsidRPr="00C90937">
        <w:rPr>
          <w:rFonts w:ascii="Arial" w:hAnsi="Arial" w:cs="Arial"/>
          <w:sz w:val="22"/>
          <w:szCs w:val="22"/>
        </w:rPr>
        <w:tab/>
      </w:r>
      <w:r w:rsidRPr="00C90937">
        <w:rPr>
          <w:rFonts w:ascii="Arial" w:hAnsi="Arial" w:cs="Arial"/>
          <w:sz w:val="22"/>
          <w:szCs w:val="22"/>
        </w:rPr>
        <w:t xml:space="preserve">dřevní </w:t>
      </w:r>
      <w:r w:rsidR="00AC3EBB" w:rsidRPr="00C90937">
        <w:rPr>
          <w:rFonts w:ascii="Arial" w:hAnsi="Arial" w:cs="Arial"/>
          <w:sz w:val="22"/>
          <w:szCs w:val="22"/>
        </w:rPr>
        <w:t>surovina</w:t>
      </w:r>
      <w:r w:rsidRPr="00C90937">
        <w:rPr>
          <w:rFonts w:ascii="Arial" w:hAnsi="Arial" w:cs="Arial"/>
          <w:sz w:val="22"/>
          <w:szCs w:val="22"/>
        </w:rPr>
        <w:t xml:space="preserve"> pocházející z certifikovaných lesních zdrojů</w:t>
      </w:r>
    </w:p>
    <w:p w14:paraId="4BADDA45" w14:textId="4F1F5A57" w:rsidR="00A97228" w:rsidRPr="00C90937" w:rsidRDefault="00A97228" w:rsidP="00A97228">
      <w:pPr>
        <w:tabs>
          <w:tab w:val="left" w:pos="2700"/>
        </w:tabs>
        <w:spacing w:before="120"/>
        <w:ind w:left="3119" w:hanging="3119"/>
        <w:jc w:val="both"/>
        <w:rPr>
          <w:rFonts w:ascii="Arial" w:hAnsi="Arial" w:cs="Arial"/>
          <w:b/>
          <w:sz w:val="22"/>
          <w:szCs w:val="22"/>
        </w:rPr>
      </w:pPr>
      <w:r w:rsidRPr="00C90937">
        <w:rPr>
          <w:rFonts w:ascii="Arial" w:hAnsi="Arial" w:cs="Arial"/>
          <w:b/>
          <w:sz w:val="22"/>
          <w:szCs w:val="22"/>
        </w:rPr>
        <w:t xml:space="preserve">Kontroverzní dřevní </w:t>
      </w:r>
      <w:r w:rsidR="00AC3EBB" w:rsidRPr="00C90937">
        <w:rPr>
          <w:rFonts w:ascii="Arial" w:hAnsi="Arial" w:cs="Arial"/>
          <w:b/>
          <w:sz w:val="22"/>
          <w:szCs w:val="22"/>
        </w:rPr>
        <w:t>surovina</w:t>
      </w:r>
      <w:r w:rsidRPr="00C90937">
        <w:rPr>
          <w:rFonts w:ascii="Arial" w:hAnsi="Arial" w:cs="Arial"/>
          <w:b/>
          <w:sz w:val="22"/>
          <w:szCs w:val="22"/>
        </w:rPr>
        <w:t xml:space="preserve"> </w:t>
      </w:r>
      <w:r w:rsidRPr="00C90937">
        <w:rPr>
          <w:rFonts w:ascii="Arial" w:hAnsi="Arial" w:cs="Arial"/>
          <w:b/>
          <w:sz w:val="22"/>
          <w:szCs w:val="22"/>
        </w:rPr>
        <w:tab/>
      </w:r>
      <w:r w:rsidRPr="00C90937">
        <w:rPr>
          <w:rFonts w:ascii="Arial" w:hAnsi="Arial" w:cs="Arial"/>
          <w:sz w:val="22"/>
          <w:szCs w:val="22"/>
        </w:rPr>
        <w:t xml:space="preserve">– </w:t>
      </w:r>
      <w:r w:rsidRPr="00C90937">
        <w:rPr>
          <w:rFonts w:ascii="Arial" w:hAnsi="Arial" w:cs="Arial"/>
          <w:sz w:val="22"/>
          <w:szCs w:val="22"/>
        </w:rPr>
        <w:tab/>
        <w:t xml:space="preserve">dřevní </w:t>
      </w:r>
      <w:r w:rsidR="00AC3EBB" w:rsidRPr="00C90937">
        <w:rPr>
          <w:rFonts w:ascii="Arial" w:hAnsi="Arial" w:cs="Arial"/>
          <w:sz w:val="22"/>
          <w:szCs w:val="22"/>
        </w:rPr>
        <w:t>surovina</w:t>
      </w:r>
      <w:r w:rsidRPr="00C90937">
        <w:rPr>
          <w:rFonts w:ascii="Arial" w:hAnsi="Arial" w:cs="Arial"/>
          <w:sz w:val="22"/>
          <w:szCs w:val="22"/>
        </w:rPr>
        <w:t xml:space="preserve"> získaná z lesních zdrojů v rozporu s platnou legislativou (hlavně nepovolená těžba), dřevní </w:t>
      </w:r>
      <w:r w:rsidR="00AC3EBB" w:rsidRPr="00C90937">
        <w:rPr>
          <w:rFonts w:ascii="Arial" w:hAnsi="Arial" w:cs="Arial"/>
          <w:sz w:val="22"/>
          <w:szCs w:val="22"/>
        </w:rPr>
        <w:t>surovina</w:t>
      </w:r>
      <w:r w:rsidRPr="00C90937">
        <w:rPr>
          <w:rFonts w:ascii="Arial" w:hAnsi="Arial" w:cs="Arial"/>
          <w:sz w:val="22"/>
          <w:szCs w:val="22"/>
        </w:rPr>
        <w:t xml:space="preserve"> pocházející z krádeží dřeva a nelegálního obchodu</w:t>
      </w:r>
    </w:p>
    <w:p w14:paraId="679B74A9" w14:textId="71C2A010" w:rsidR="00A97228" w:rsidRPr="00C90937" w:rsidRDefault="00A97228" w:rsidP="00A97228">
      <w:pPr>
        <w:tabs>
          <w:tab w:val="left" w:pos="2700"/>
        </w:tabs>
        <w:spacing w:before="120"/>
        <w:ind w:left="3119" w:hanging="3119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b/>
          <w:sz w:val="22"/>
          <w:szCs w:val="22"/>
        </w:rPr>
        <w:t xml:space="preserve">Ostatní dřevní </w:t>
      </w:r>
      <w:r w:rsidR="00AC3EBB" w:rsidRPr="00C90937">
        <w:rPr>
          <w:rFonts w:ascii="Arial" w:hAnsi="Arial" w:cs="Arial"/>
          <w:b/>
          <w:sz w:val="22"/>
          <w:szCs w:val="22"/>
        </w:rPr>
        <w:t>surovina</w:t>
      </w:r>
      <w:r w:rsidRPr="00C90937">
        <w:rPr>
          <w:rFonts w:ascii="Arial" w:hAnsi="Arial" w:cs="Arial"/>
          <w:b/>
          <w:sz w:val="22"/>
          <w:szCs w:val="22"/>
        </w:rPr>
        <w:t xml:space="preserve"> </w:t>
      </w:r>
      <w:r w:rsidRPr="00C90937">
        <w:rPr>
          <w:rFonts w:ascii="Arial" w:hAnsi="Arial" w:cs="Arial"/>
          <w:sz w:val="22"/>
          <w:szCs w:val="22"/>
        </w:rPr>
        <w:tab/>
        <w:t xml:space="preserve">– </w:t>
      </w:r>
      <w:r w:rsidRPr="00C90937">
        <w:rPr>
          <w:rFonts w:ascii="Arial" w:hAnsi="Arial" w:cs="Arial"/>
          <w:sz w:val="22"/>
          <w:szCs w:val="22"/>
        </w:rPr>
        <w:tab/>
        <w:t xml:space="preserve">dřevěná </w:t>
      </w:r>
      <w:r w:rsidR="00AC3EBB" w:rsidRPr="00C90937">
        <w:rPr>
          <w:rFonts w:ascii="Arial" w:hAnsi="Arial" w:cs="Arial"/>
          <w:sz w:val="22"/>
          <w:szCs w:val="22"/>
        </w:rPr>
        <w:t>surovina</w:t>
      </w:r>
      <w:r w:rsidRPr="00C90937">
        <w:rPr>
          <w:rFonts w:ascii="Arial" w:hAnsi="Arial" w:cs="Arial"/>
          <w:sz w:val="22"/>
          <w:szCs w:val="22"/>
        </w:rPr>
        <w:t xml:space="preserve"> pocházející z</w:t>
      </w:r>
      <w:r w:rsidR="00AC3EBB" w:rsidRPr="00C90937">
        <w:rPr>
          <w:rFonts w:ascii="Arial" w:hAnsi="Arial" w:cs="Arial"/>
          <w:sz w:val="22"/>
          <w:szCs w:val="22"/>
        </w:rPr>
        <w:t> </w:t>
      </w:r>
      <w:r w:rsidRPr="00C90937">
        <w:rPr>
          <w:rFonts w:ascii="Arial" w:hAnsi="Arial" w:cs="Arial"/>
          <w:sz w:val="22"/>
          <w:szCs w:val="22"/>
        </w:rPr>
        <w:t>ostatních</w:t>
      </w:r>
      <w:r w:rsidR="00AC3EBB" w:rsidRPr="00C90937">
        <w:rPr>
          <w:rFonts w:ascii="Arial" w:hAnsi="Arial" w:cs="Arial"/>
          <w:sz w:val="22"/>
          <w:szCs w:val="22"/>
        </w:rPr>
        <w:t xml:space="preserve"> (necertifikovaných)</w:t>
      </w:r>
      <w:r w:rsidRPr="00C90937">
        <w:rPr>
          <w:rFonts w:ascii="Arial" w:hAnsi="Arial" w:cs="Arial"/>
          <w:color w:val="FF0000"/>
          <w:sz w:val="22"/>
          <w:szCs w:val="22"/>
        </w:rPr>
        <w:t xml:space="preserve"> </w:t>
      </w:r>
      <w:r w:rsidRPr="00C90937">
        <w:rPr>
          <w:rFonts w:ascii="Arial" w:hAnsi="Arial" w:cs="Arial"/>
          <w:sz w:val="22"/>
          <w:szCs w:val="22"/>
        </w:rPr>
        <w:t>zdroj</w:t>
      </w:r>
      <w:r w:rsidR="00AC3EBB" w:rsidRPr="00C90937">
        <w:rPr>
          <w:rFonts w:ascii="Arial" w:hAnsi="Arial" w:cs="Arial"/>
          <w:sz w:val="22"/>
          <w:szCs w:val="22"/>
        </w:rPr>
        <w:t>ů a</w:t>
      </w:r>
      <w:r w:rsidRPr="00C90937">
        <w:rPr>
          <w:rFonts w:ascii="Arial" w:hAnsi="Arial" w:cs="Arial"/>
          <w:sz w:val="22"/>
          <w:szCs w:val="22"/>
        </w:rPr>
        <w:t xml:space="preserve"> dřevní </w:t>
      </w:r>
      <w:r w:rsidR="00AC3EBB" w:rsidRPr="00C90937">
        <w:rPr>
          <w:rFonts w:ascii="Arial" w:hAnsi="Arial" w:cs="Arial"/>
          <w:sz w:val="22"/>
          <w:szCs w:val="22"/>
        </w:rPr>
        <w:t>surovina</w:t>
      </w:r>
      <w:r w:rsidRPr="00C90937">
        <w:rPr>
          <w:rFonts w:ascii="Arial" w:hAnsi="Arial" w:cs="Arial"/>
          <w:sz w:val="22"/>
          <w:szCs w:val="22"/>
        </w:rPr>
        <w:t xml:space="preserve"> známého původu </w:t>
      </w:r>
      <w:r w:rsidR="00AC3EBB" w:rsidRPr="00C90937">
        <w:rPr>
          <w:rFonts w:ascii="Arial" w:hAnsi="Arial" w:cs="Arial"/>
          <w:sz w:val="22"/>
          <w:szCs w:val="22"/>
        </w:rPr>
        <w:t>(např.</w:t>
      </w:r>
      <w:r w:rsidRPr="00C90937">
        <w:rPr>
          <w:rFonts w:ascii="Arial" w:hAnsi="Arial" w:cs="Arial"/>
          <w:color w:val="FF0000"/>
          <w:sz w:val="22"/>
          <w:szCs w:val="22"/>
        </w:rPr>
        <w:t xml:space="preserve"> </w:t>
      </w:r>
      <w:r w:rsidRPr="00C90937">
        <w:rPr>
          <w:rFonts w:ascii="Arial" w:hAnsi="Arial" w:cs="Arial"/>
          <w:sz w:val="22"/>
          <w:szCs w:val="22"/>
        </w:rPr>
        <w:t xml:space="preserve">dřevní </w:t>
      </w:r>
      <w:r w:rsidR="00AC3EBB" w:rsidRPr="00C90937">
        <w:rPr>
          <w:rFonts w:ascii="Arial" w:hAnsi="Arial" w:cs="Arial"/>
          <w:sz w:val="22"/>
          <w:szCs w:val="22"/>
        </w:rPr>
        <w:t>surovina</w:t>
      </w:r>
      <w:r w:rsidRPr="00C90937">
        <w:rPr>
          <w:rFonts w:ascii="Arial" w:hAnsi="Arial" w:cs="Arial"/>
          <w:sz w:val="22"/>
          <w:szCs w:val="22"/>
        </w:rPr>
        <w:t xml:space="preserve"> z výkupu dřeva od jiných subjektů –</w:t>
      </w:r>
      <w:r w:rsidR="00AC3EBB" w:rsidRPr="00C90937">
        <w:rPr>
          <w:rFonts w:ascii="Arial" w:hAnsi="Arial" w:cs="Arial"/>
          <w:sz w:val="22"/>
          <w:szCs w:val="22"/>
        </w:rPr>
        <w:t xml:space="preserve"> i</w:t>
      </w:r>
      <w:r w:rsidRPr="00C90937">
        <w:rPr>
          <w:rFonts w:ascii="Arial" w:hAnsi="Arial" w:cs="Arial"/>
          <w:sz w:val="22"/>
          <w:szCs w:val="22"/>
        </w:rPr>
        <w:t xml:space="preserve"> certifikovaných)</w:t>
      </w:r>
    </w:p>
    <w:p w14:paraId="51D7714D" w14:textId="2F4DC52D" w:rsidR="00A97228" w:rsidRPr="00C90937" w:rsidRDefault="00A97228" w:rsidP="00A97228">
      <w:pPr>
        <w:tabs>
          <w:tab w:val="left" w:pos="2700"/>
        </w:tabs>
        <w:spacing w:before="120"/>
        <w:ind w:left="3119" w:hanging="3119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b/>
          <w:sz w:val="22"/>
          <w:szCs w:val="22"/>
        </w:rPr>
        <w:t xml:space="preserve">Separace dřevní </w:t>
      </w:r>
      <w:r w:rsidR="00AC3EBB" w:rsidRPr="00C90937">
        <w:rPr>
          <w:rFonts w:ascii="Arial" w:hAnsi="Arial" w:cs="Arial"/>
          <w:b/>
          <w:sz w:val="22"/>
          <w:szCs w:val="22"/>
        </w:rPr>
        <w:t>suroviny</w:t>
      </w:r>
      <w:r w:rsidRPr="00C90937">
        <w:rPr>
          <w:rFonts w:ascii="Arial" w:hAnsi="Arial" w:cs="Arial"/>
          <w:b/>
          <w:sz w:val="22"/>
          <w:szCs w:val="22"/>
        </w:rPr>
        <w:t xml:space="preserve"> </w:t>
      </w:r>
      <w:r w:rsidRPr="00C90937">
        <w:rPr>
          <w:rFonts w:ascii="Arial" w:hAnsi="Arial" w:cs="Arial"/>
          <w:sz w:val="22"/>
          <w:szCs w:val="22"/>
        </w:rPr>
        <w:tab/>
        <w:t>–</w:t>
      </w:r>
      <w:r w:rsidR="008F2C01" w:rsidRPr="00C90937">
        <w:rPr>
          <w:rFonts w:ascii="Arial" w:hAnsi="Arial" w:cs="Arial"/>
          <w:sz w:val="22"/>
          <w:szCs w:val="22"/>
        </w:rPr>
        <w:t xml:space="preserve"> </w:t>
      </w:r>
      <w:r w:rsidR="008F2C01" w:rsidRPr="00C90937">
        <w:rPr>
          <w:rFonts w:ascii="Arial" w:hAnsi="Arial" w:cs="Arial"/>
          <w:sz w:val="22"/>
          <w:szCs w:val="22"/>
        </w:rPr>
        <w:tab/>
      </w:r>
      <w:r w:rsidRPr="00C90937">
        <w:rPr>
          <w:rFonts w:ascii="Arial" w:hAnsi="Arial" w:cs="Arial"/>
          <w:sz w:val="22"/>
          <w:szCs w:val="22"/>
        </w:rPr>
        <w:t xml:space="preserve">evidenční a fyzické oddělení dřevní </w:t>
      </w:r>
      <w:r w:rsidR="00AC3EBB" w:rsidRPr="00C90937">
        <w:rPr>
          <w:rFonts w:ascii="Arial" w:hAnsi="Arial" w:cs="Arial"/>
          <w:sz w:val="22"/>
          <w:szCs w:val="22"/>
        </w:rPr>
        <w:t>suroviny</w:t>
      </w:r>
      <w:r w:rsidRPr="00C90937">
        <w:rPr>
          <w:rFonts w:ascii="Arial" w:hAnsi="Arial" w:cs="Arial"/>
          <w:sz w:val="22"/>
          <w:szCs w:val="22"/>
        </w:rPr>
        <w:t xml:space="preserve"> podle zdroje dřevní </w:t>
      </w:r>
    </w:p>
    <w:p w14:paraId="5122851E" w14:textId="77777777" w:rsidR="009C1473" w:rsidRPr="00C90937" w:rsidRDefault="009C1473" w:rsidP="009C1473">
      <w:pPr>
        <w:ind w:left="3540" w:hanging="3540"/>
        <w:jc w:val="both"/>
        <w:rPr>
          <w:rFonts w:ascii="Arial" w:hAnsi="Arial" w:cs="Arial"/>
          <w:sz w:val="22"/>
          <w:szCs w:val="22"/>
        </w:rPr>
      </w:pPr>
    </w:p>
    <w:p w14:paraId="3459AA30" w14:textId="77777777" w:rsidR="009C1473" w:rsidRPr="00C90937" w:rsidRDefault="009C1473" w:rsidP="009C1473">
      <w:pPr>
        <w:pStyle w:val="Nadpis2"/>
        <w:rPr>
          <w:rFonts w:cs="Arial"/>
          <w:sz w:val="24"/>
          <w:szCs w:val="24"/>
        </w:rPr>
      </w:pPr>
      <w:bookmarkStart w:id="13" w:name="_Toc85251023"/>
      <w:bookmarkStart w:id="14" w:name="_Toc203369197"/>
      <w:bookmarkStart w:id="15" w:name="_Toc476730170"/>
      <w:r w:rsidRPr="00C90937">
        <w:rPr>
          <w:rFonts w:cs="Arial"/>
          <w:sz w:val="24"/>
          <w:szCs w:val="24"/>
        </w:rPr>
        <w:t>Použité zkratky</w:t>
      </w:r>
      <w:bookmarkEnd w:id="13"/>
      <w:bookmarkEnd w:id="14"/>
      <w:bookmarkEnd w:id="15"/>
    </w:p>
    <w:p w14:paraId="6EE2C88E" w14:textId="77777777" w:rsidR="009C1473" w:rsidRPr="00C90937" w:rsidRDefault="009C1473" w:rsidP="009C1473">
      <w:pPr>
        <w:rPr>
          <w:rFonts w:ascii="Arial" w:hAnsi="Arial" w:cs="Arial"/>
        </w:rPr>
      </w:pPr>
    </w:p>
    <w:p w14:paraId="0D34D69E" w14:textId="48019E64" w:rsidR="00A97228" w:rsidRPr="00C90937" w:rsidRDefault="00A97228" w:rsidP="00A97228">
      <w:pPr>
        <w:tabs>
          <w:tab w:val="left" w:pos="1620"/>
          <w:tab w:val="left" w:pos="1980"/>
        </w:tabs>
        <w:spacing w:before="120"/>
        <w:ind w:left="1979" w:hanging="1979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b/>
          <w:sz w:val="22"/>
          <w:szCs w:val="22"/>
        </w:rPr>
        <w:t>C</w:t>
      </w:r>
      <w:r w:rsidR="008F2C01" w:rsidRPr="00C90937">
        <w:rPr>
          <w:rFonts w:ascii="Arial" w:hAnsi="Arial" w:cs="Arial"/>
          <w:b/>
          <w:sz w:val="22"/>
          <w:szCs w:val="22"/>
        </w:rPr>
        <w:t>O</w:t>
      </w:r>
      <w:r w:rsidRPr="00C90937">
        <w:rPr>
          <w:rFonts w:ascii="Arial" w:hAnsi="Arial" w:cs="Arial"/>
          <w:b/>
          <w:sz w:val="22"/>
          <w:szCs w:val="22"/>
        </w:rPr>
        <w:t>C řetězec</w:t>
      </w:r>
      <w:r w:rsidRPr="00C90937">
        <w:rPr>
          <w:rFonts w:ascii="Arial" w:hAnsi="Arial" w:cs="Arial"/>
          <w:sz w:val="22"/>
          <w:szCs w:val="22"/>
        </w:rPr>
        <w:t xml:space="preserve"> </w:t>
      </w:r>
      <w:r w:rsidRPr="00C90937">
        <w:rPr>
          <w:rFonts w:ascii="Arial" w:hAnsi="Arial" w:cs="Arial"/>
          <w:sz w:val="22"/>
          <w:szCs w:val="22"/>
        </w:rPr>
        <w:tab/>
        <w:t>–</w:t>
      </w:r>
      <w:r w:rsidR="008F2C01" w:rsidRPr="00C90937">
        <w:rPr>
          <w:rFonts w:ascii="Arial" w:hAnsi="Arial" w:cs="Arial"/>
          <w:sz w:val="22"/>
          <w:szCs w:val="22"/>
        </w:rPr>
        <w:t xml:space="preserve"> </w:t>
      </w:r>
      <w:r w:rsidRPr="00C90937">
        <w:rPr>
          <w:rFonts w:ascii="Arial" w:hAnsi="Arial" w:cs="Arial"/>
          <w:sz w:val="22"/>
          <w:szCs w:val="22"/>
        </w:rPr>
        <w:t>systém pro prokázání původu dřeva v procesu jeho zpracování</w:t>
      </w:r>
    </w:p>
    <w:p w14:paraId="3F1A1595" w14:textId="77777777" w:rsidR="009C1473" w:rsidRPr="00C90937" w:rsidRDefault="009C1473" w:rsidP="009C1473">
      <w:pPr>
        <w:tabs>
          <w:tab w:val="left" w:pos="1620"/>
        </w:tabs>
        <w:rPr>
          <w:rFonts w:ascii="Arial" w:hAnsi="Arial" w:cs="Arial"/>
        </w:rPr>
      </w:pPr>
    </w:p>
    <w:p w14:paraId="66BAD915" w14:textId="77777777" w:rsidR="009C1473" w:rsidRPr="00C90937" w:rsidRDefault="009C1473" w:rsidP="009C1473">
      <w:pPr>
        <w:pStyle w:val="Nadpis1"/>
        <w:rPr>
          <w:rFonts w:cs="Arial"/>
        </w:rPr>
      </w:pPr>
      <w:bookmarkStart w:id="16" w:name="_Toc85251026"/>
      <w:bookmarkStart w:id="17" w:name="_Toc203369198"/>
      <w:bookmarkStart w:id="18" w:name="_Toc476730171"/>
      <w:r w:rsidRPr="00C90937">
        <w:rPr>
          <w:rFonts w:cs="Arial"/>
        </w:rPr>
        <w:t xml:space="preserve">Popisy </w:t>
      </w:r>
      <w:bookmarkEnd w:id="16"/>
      <w:r w:rsidRPr="00C90937">
        <w:rPr>
          <w:rFonts w:cs="Arial"/>
        </w:rPr>
        <w:t>a postupy</w:t>
      </w:r>
      <w:bookmarkEnd w:id="17"/>
      <w:bookmarkEnd w:id="18"/>
    </w:p>
    <w:p w14:paraId="2926E04F" w14:textId="5ED66973" w:rsidR="009C1473" w:rsidRPr="00C90937" w:rsidRDefault="00A97228" w:rsidP="009C1473">
      <w:pPr>
        <w:pStyle w:val="Nadpis2"/>
        <w:rPr>
          <w:rFonts w:cs="Arial"/>
        </w:rPr>
      </w:pPr>
      <w:bookmarkStart w:id="19" w:name="_Toc314819092"/>
      <w:bookmarkStart w:id="20" w:name="_Toc476730172"/>
      <w:r w:rsidRPr="00C90937">
        <w:rPr>
          <w:rFonts w:cs="Arial"/>
        </w:rPr>
        <w:t xml:space="preserve">Separace a přeprava dřevní </w:t>
      </w:r>
      <w:r w:rsidR="00AC3EBB" w:rsidRPr="00C90937">
        <w:rPr>
          <w:rFonts w:cs="Arial"/>
        </w:rPr>
        <w:t>suroviny</w:t>
      </w:r>
      <w:bookmarkEnd w:id="19"/>
      <w:bookmarkEnd w:id="20"/>
    </w:p>
    <w:p w14:paraId="5377FCD5" w14:textId="4D427F1D" w:rsidR="009C1473" w:rsidRPr="00C90937" w:rsidRDefault="00A97228" w:rsidP="009C1473">
      <w:pPr>
        <w:pStyle w:val="Nadpis3"/>
        <w:rPr>
          <w:rFonts w:cs="Arial"/>
          <w:b/>
          <w:bCs/>
          <w:szCs w:val="24"/>
        </w:rPr>
      </w:pPr>
      <w:bookmarkStart w:id="21" w:name="_Toc314819093"/>
      <w:bookmarkStart w:id="22" w:name="_Toc476730173"/>
      <w:r w:rsidRPr="00C90937">
        <w:rPr>
          <w:rFonts w:cs="Arial"/>
          <w:b/>
        </w:rPr>
        <w:t xml:space="preserve">Uskladnění dřevní </w:t>
      </w:r>
      <w:r w:rsidR="00AC3EBB" w:rsidRPr="00C90937">
        <w:rPr>
          <w:rFonts w:cs="Arial"/>
          <w:b/>
        </w:rPr>
        <w:t>suroviny</w:t>
      </w:r>
      <w:bookmarkEnd w:id="21"/>
      <w:bookmarkEnd w:id="22"/>
    </w:p>
    <w:p w14:paraId="3D2B51D1" w14:textId="77777777" w:rsidR="009C1473" w:rsidRPr="00C90937" w:rsidRDefault="009C1473" w:rsidP="009C147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1EEA1FB" w14:textId="77777777" w:rsidR="00A97228" w:rsidRPr="00C90937" w:rsidRDefault="00A97228" w:rsidP="00A97228">
      <w:pPr>
        <w:numPr>
          <w:ilvl w:val="1"/>
          <w:numId w:val="19"/>
        </w:numPr>
        <w:tabs>
          <w:tab w:val="clear" w:pos="360"/>
          <w:tab w:val="num" w:pos="709"/>
        </w:tabs>
        <w:spacing w:before="120"/>
        <w:ind w:left="709" w:hanging="425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 xml:space="preserve">Surové kmeny </w:t>
      </w:r>
      <w:proofErr w:type="spellStart"/>
      <w:r w:rsidRPr="00C90937">
        <w:rPr>
          <w:rFonts w:ascii="Arial" w:hAnsi="Arial" w:cs="Arial"/>
          <w:sz w:val="22"/>
          <w:szCs w:val="22"/>
        </w:rPr>
        <w:t>az</w:t>
      </w:r>
      <w:proofErr w:type="spellEnd"/>
      <w:r w:rsidRPr="00C90937">
        <w:rPr>
          <w:rFonts w:ascii="Arial" w:hAnsi="Arial" w:cs="Arial"/>
          <w:sz w:val="22"/>
          <w:szCs w:val="22"/>
        </w:rPr>
        <w:t xml:space="preserve"> nich vyrobené sortimenty pocházející z certifikovaných lesních zdrojů se uskladňují samostatně.</w:t>
      </w:r>
    </w:p>
    <w:p w14:paraId="7AC8F8F7" w14:textId="0073C7C3" w:rsidR="00A97228" w:rsidRPr="00C90937" w:rsidRDefault="00A97228" w:rsidP="00A97228">
      <w:pPr>
        <w:numPr>
          <w:ilvl w:val="1"/>
          <w:numId w:val="19"/>
        </w:numPr>
        <w:tabs>
          <w:tab w:val="clear" w:pos="360"/>
          <w:tab w:val="num" w:pos="709"/>
        </w:tabs>
        <w:ind w:left="709" w:hanging="425"/>
        <w:rPr>
          <w:rFonts w:ascii="Arial" w:hAnsi="Arial" w:cs="Arial"/>
        </w:rPr>
      </w:pPr>
      <w:r w:rsidRPr="00C90937">
        <w:rPr>
          <w:rFonts w:ascii="Arial" w:hAnsi="Arial" w:cs="Arial"/>
          <w:sz w:val="22"/>
          <w:szCs w:val="22"/>
        </w:rPr>
        <w:lastRenderedPageBreak/>
        <w:t xml:space="preserve">v případě společného uskladnění certifikované dřevní </w:t>
      </w:r>
      <w:r w:rsidR="00AC3EBB" w:rsidRPr="00C90937">
        <w:rPr>
          <w:rFonts w:ascii="Arial" w:hAnsi="Arial" w:cs="Arial"/>
          <w:sz w:val="22"/>
          <w:szCs w:val="22"/>
        </w:rPr>
        <w:t>suroviny</w:t>
      </w:r>
      <w:r w:rsidRPr="00C90937">
        <w:rPr>
          <w:rFonts w:ascii="Arial" w:hAnsi="Arial" w:cs="Arial"/>
          <w:sz w:val="22"/>
          <w:szCs w:val="22"/>
        </w:rPr>
        <w:t xml:space="preserve"> s ostatní dřevní hmotou v jedné hromadě, je všechna taková </w:t>
      </w:r>
      <w:r w:rsidR="00AC3EBB" w:rsidRPr="00C90937">
        <w:rPr>
          <w:rFonts w:ascii="Arial" w:hAnsi="Arial" w:cs="Arial"/>
          <w:sz w:val="22"/>
          <w:szCs w:val="22"/>
        </w:rPr>
        <w:t>surovina</w:t>
      </w:r>
      <w:r w:rsidRPr="00C90937">
        <w:rPr>
          <w:rFonts w:ascii="Arial" w:hAnsi="Arial" w:cs="Arial"/>
          <w:sz w:val="22"/>
          <w:szCs w:val="22"/>
        </w:rPr>
        <w:t xml:space="preserve"> považována za ostatní dřevní hmotu</w:t>
      </w:r>
    </w:p>
    <w:p w14:paraId="0B041352" w14:textId="45ED0FA7" w:rsidR="00A97228" w:rsidRPr="00C90937" w:rsidRDefault="00A97228" w:rsidP="00A97228">
      <w:pPr>
        <w:numPr>
          <w:ilvl w:val="1"/>
          <w:numId w:val="19"/>
        </w:numPr>
        <w:tabs>
          <w:tab w:val="clear" w:pos="360"/>
          <w:tab w:val="num" w:pos="709"/>
        </w:tabs>
        <w:ind w:left="709" w:hanging="425"/>
        <w:rPr>
          <w:rFonts w:ascii="Arial" w:hAnsi="Arial" w:cs="Arial"/>
        </w:rPr>
      </w:pPr>
      <w:r w:rsidRPr="00C90937">
        <w:rPr>
          <w:rFonts w:ascii="Arial" w:hAnsi="Arial" w:cs="Arial"/>
          <w:sz w:val="22"/>
          <w:szCs w:val="22"/>
        </w:rPr>
        <w:t xml:space="preserve">za separaci dřevní </w:t>
      </w:r>
      <w:r w:rsidR="00AC3EBB" w:rsidRPr="00C90937">
        <w:rPr>
          <w:rFonts w:ascii="Arial" w:hAnsi="Arial" w:cs="Arial"/>
          <w:sz w:val="22"/>
          <w:szCs w:val="22"/>
        </w:rPr>
        <w:t>suroviny</w:t>
      </w:r>
      <w:r w:rsidRPr="00C90937">
        <w:rPr>
          <w:rFonts w:ascii="Arial" w:hAnsi="Arial" w:cs="Arial"/>
          <w:sz w:val="22"/>
          <w:szCs w:val="22"/>
        </w:rPr>
        <w:t xml:space="preserve"> a její označování odpovídá účastník certifikace</w:t>
      </w:r>
    </w:p>
    <w:p w14:paraId="3665E05F" w14:textId="77777777" w:rsidR="00A97228" w:rsidRPr="00C90937" w:rsidRDefault="00A97228" w:rsidP="009C147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D5D5D19" w14:textId="3264FEC3" w:rsidR="009C1473" w:rsidRPr="00C90937" w:rsidRDefault="00A97228" w:rsidP="009C1473">
      <w:pPr>
        <w:pStyle w:val="Nadpis3"/>
        <w:rPr>
          <w:rFonts w:cs="Arial"/>
          <w:b/>
          <w:bCs/>
          <w:szCs w:val="24"/>
        </w:rPr>
      </w:pPr>
      <w:bookmarkStart w:id="23" w:name="_Toc314819094"/>
      <w:bookmarkStart w:id="24" w:name="_Toc476730174"/>
      <w:r w:rsidRPr="00C90937">
        <w:rPr>
          <w:rFonts w:cs="Arial"/>
          <w:b/>
        </w:rPr>
        <w:t xml:space="preserve">Přeprava a odbyt certifikované </w:t>
      </w:r>
      <w:r w:rsidR="00AC3EBB" w:rsidRPr="00C90937">
        <w:rPr>
          <w:rFonts w:cs="Arial"/>
          <w:b/>
        </w:rPr>
        <w:t>suroviny</w:t>
      </w:r>
      <w:bookmarkEnd w:id="23"/>
      <w:bookmarkEnd w:id="24"/>
    </w:p>
    <w:p w14:paraId="01C977F4" w14:textId="77777777" w:rsidR="009C1473" w:rsidRPr="00C90937" w:rsidRDefault="009C1473" w:rsidP="009C1473">
      <w:pPr>
        <w:rPr>
          <w:rFonts w:ascii="Arial" w:hAnsi="Arial" w:cs="Arial"/>
          <w:b/>
          <w:color w:val="FF9900"/>
        </w:rPr>
      </w:pPr>
    </w:p>
    <w:p w14:paraId="290B8676" w14:textId="630B09F1" w:rsidR="00A97228" w:rsidRPr="00C90937" w:rsidRDefault="00A97228" w:rsidP="00A97228">
      <w:pPr>
        <w:numPr>
          <w:ilvl w:val="1"/>
          <w:numId w:val="22"/>
        </w:numPr>
        <w:tabs>
          <w:tab w:val="clear" w:pos="600"/>
          <w:tab w:val="left" w:pos="709"/>
        </w:tabs>
        <w:spacing w:before="120"/>
        <w:ind w:left="709" w:hanging="425"/>
        <w:rPr>
          <w:rFonts w:ascii="Arial" w:hAnsi="Arial" w:cs="Arial"/>
          <w:sz w:val="22"/>
        </w:rPr>
      </w:pPr>
      <w:r w:rsidRPr="00C90937">
        <w:rPr>
          <w:rFonts w:ascii="Arial" w:hAnsi="Arial" w:cs="Arial"/>
          <w:sz w:val="22"/>
        </w:rPr>
        <w:t xml:space="preserve">certifikovaná dřevní </w:t>
      </w:r>
      <w:r w:rsidR="00AC3EBB" w:rsidRPr="00C90937">
        <w:rPr>
          <w:rFonts w:ascii="Arial" w:hAnsi="Arial" w:cs="Arial"/>
          <w:sz w:val="22"/>
        </w:rPr>
        <w:t>surovina</w:t>
      </w:r>
      <w:r w:rsidRPr="00C90937">
        <w:rPr>
          <w:rFonts w:ascii="Arial" w:hAnsi="Arial" w:cs="Arial"/>
          <w:sz w:val="22"/>
        </w:rPr>
        <w:t xml:space="preserve"> se přepravuje zpravidla odděleně od ostatní dřevní </w:t>
      </w:r>
      <w:r w:rsidR="00AC3EBB" w:rsidRPr="00C90937">
        <w:rPr>
          <w:rFonts w:ascii="Arial" w:hAnsi="Arial" w:cs="Arial"/>
          <w:sz w:val="22"/>
        </w:rPr>
        <w:t>suroviny</w:t>
      </w:r>
      <w:r w:rsidRPr="00C90937">
        <w:rPr>
          <w:rFonts w:ascii="Arial" w:hAnsi="Arial" w:cs="Arial"/>
          <w:sz w:val="22"/>
        </w:rPr>
        <w:t xml:space="preserve">. Ostatní dřevní </w:t>
      </w:r>
      <w:r w:rsidR="00AC3EBB" w:rsidRPr="00C90937">
        <w:rPr>
          <w:rFonts w:ascii="Arial" w:hAnsi="Arial" w:cs="Arial"/>
          <w:sz w:val="22"/>
        </w:rPr>
        <w:t>surovina</w:t>
      </w:r>
      <w:r w:rsidRPr="00C90937">
        <w:rPr>
          <w:rFonts w:ascii="Arial" w:hAnsi="Arial" w:cs="Arial"/>
          <w:sz w:val="22"/>
        </w:rPr>
        <w:t xml:space="preserve"> ve smíšených </w:t>
      </w:r>
      <w:proofErr w:type="spellStart"/>
      <w:r w:rsidRPr="00C90937">
        <w:rPr>
          <w:rFonts w:ascii="Arial" w:hAnsi="Arial" w:cs="Arial"/>
          <w:sz w:val="22"/>
        </w:rPr>
        <w:t>furách</w:t>
      </w:r>
      <w:proofErr w:type="spellEnd"/>
      <w:r w:rsidRPr="00C90937">
        <w:rPr>
          <w:rFonts w:ascii="Arial" w:hAnsi="Arial" w:cs="Arial"/>
          <w:sz w:val="22"/>
        </w:rPr>
        <w:t xml:space="preserve"> je identifikovatelná fyzicky a evidenčně.</w:t>
      </w:r>
    </w:p>
    <w:p w14:paraId="3A3226E6" w14:textId="659473C9" w:rsidR="00A97228" w:rsidRPr="00C90937" w:rsidRDefault="00A97228" w:rsidP="00A97228">
      <w:pPr>
        <w:numPr>
          <w:ilvl w:val="1"/>
          <w:numId w:val="22"/>
        </w:numPr>
        <w:tabs>
          <w:tab w:val="clear" w:pos="600"/>
          <w:tab w:val="left" w:pos="709"/>
        </w:tabs>
        <w:ind w:left="709" w:hanging="425"/>
        <w:rPr>
          <w:rFonts w:ascii="Arial" w:hAnsi="Arial" w:cs="Arial"/>
          <w:sz w:val="22"/>
        </w:rPr>
      </w:pPr>
      <w:r w:rsidRPr="00C90937">
        <w:rPr>
          <w:rFonts w:ascii="Arial" w:hAnsi="Arial" w:cs="Arial"/>
          <w:sz w:val="22"/>
        </w:rPr>
        <w:t xml:space="preserve">při dodávkách dřeva odběratelům se přednostně přepravuje certifikovaná dřevní </w:t>
      </w:r>
      <w:r w:rsidR="00AC3EBB" w:rsidRPr="00C90937">
        <w:rPr>
          <w:rFonts w:ascii="Arial" w:hAnsi="Arial" w:cs="Arial"/>
          <w:sz w:val="22"/>
        </w:rPr>
        <w:t>surovina</w:t>
      </w:r>
      <w:r w:rsidRPr="00C90937">
        <w:rPr>
          <w:rFonts w:ascii="Arial" w:hAnsi="Arial" w:cs="Arial"/>
          <w:sz w:val="22"/>
        </w:rPr>
        <w:t xml:space="preserve"> odděleně</w:t>
      </w:r>
    </w:p>
    <w:p w14:paraId="310B21B8" w14:textId="009D5C87" w:rsidR="00A97228" w:rsidRPr="00C90937" w:rsidRDefault="00A97228" w:rsidP="00A97228">
      <w:pPr>
        <w:numPr>
          <w:ilvl w:val="1"/>
          <w:numId w:val="22"/>
        </w:numPr>
        <w:tabs>
          <w:tab w:val="clear" w:pos="600"/>
          <w:tab w:val="left" w:pos="709"/>
        </w:tabs>
        <w:ind w:left="709" w:hanging="425"/>
        <w:rPr>
          <w:rFonts w:ascii="Arial" w:hAnsi="Arial" w:cs="Arial"/>
          <w:sz w:val="22"/>
        </w:rPr>
      </w:pPr>
      <w:r w:rsidRPr="00C90937">
        <w:rPr>
          <w:rFonts w:ascii="Arial" w:hAnsi="Arial" w:cs="Arial"/>
          <w:sz w:val="22"/>
        </w:rPr>
        <w:t>odběratelům dřeva, kteří prokáží držení certifikátu spotřebitelského řetězce C</w:t>
      </w:r>
      <w:r w:rsidR="008F2C01" w:rsidRPr="00C90937">
        <w:rPr>
          <w:rFonts w:ascii="Arial" w:hAnsi="Arial" w:cs="Arial"/>
          <w:sz w:val="22"/>
        </w:rPr>
        <w:t>O</w:t>
      </w:r>
      <w:r w:rsidRPr="00C90937">
        <w:rPr>
          <w:rFonts w:ascii="Arial" w:hAnsi="Arial" w:cs="Arial"/>
          <w:sz w:val="22"/>
        </w:rPr>
        <w:t xml:space="preserve">C se přednostně přiděluje certifikovaná dřevní </w:t>
      </w:r>
      <w:r w:rsidR="00AC3EBB" w:rsidRPr="00C90937">
        <w:rPr>
          <w:rFonts w:ascii="Arial" w:hAnsi="Arial" w:cs="Arial"/>
          <w:sz w:val="22"/>
        </w:rPr>
        <w:t>surovina</w:t>
      </w:r>
      <w:r w:rsidRPr="00C90937">
        <w:rPr>
          <w:rFonts w:ascii="Arial" w:hAnsi="Arial" w:cs="Arial"/>
          <w:sz w:val="22"/>
        </w:rPr>
        <w:t xml:space="preserve">; těmto odběratelům se kontroverzní dřevní </w:t>
      </w:r>
      <w:r w:rsidR="00AC3EBB" w:rsidRPr="00C90937">
        <w:rPr>
          <w:rFonts w:ascii="Arial" w:hAnsi="Arial" w:cs="Arial"/>
          <w:sz w:val="22"/>
        </w:rPr>
        <w:t>surovina</w:t>
      </w:r>
      <w:r w:rsidRPr="00C90937">
        <w:rPr>
          <w:rFonts w:ascii="Arial" w:hAnsi="Arial" w:cs="Arial"/>
          <w:sz w:val="22"/>
        </w:rPr>
        <w:t xml:space="preserve"> nepřiděluje vůbec nebo na základě dohody</w:t>
      </w:r>
    </w:p>
    <w:p w14:paraId="1319535B" w14:textId="77777777" w:rsidR="00A97228" w:rsidRPr="00C90937" w:rsidRDefault="00A97228" w:rsidP="00A97228">
      <w:pPr>
        <w:numPr>
          <w:ilvl w:val="1"/>
          <w:numId w:val="22"/>
        </w:numPr>
        <w:tabs>
          <w:tab w:val="clear" w:pos="600"/>
          <w:tab w:val="left" w:pos="709"/>
        </w:tabs>
        <w:ind w:left="709" w:hanging="425"/>
        <w:rPr>
          <w:rFonts w:ascii="Arial" w:hAnsi="Arial" w:cs="Arial"/>
          <w:sz w:val="22"/>
        </w:rPr>
      </w:pPr>
      <w:r w:rsidRPr="00C90937">
        <w:rPr>
          <w:rFonts w:ascii="Arial" w:hAnsi="Arial" w:cs="Arial"/>
          <w:sz w:val="22"/>
        </w:rPr>
        <w:t xml:space="preserve">v případě potřeby je možné </w:t>
      </w:r>
      <w:proofErr w:type="spellStart"/>
      <w:r w:rsidRPr="00C90937">
        <w:rPr>
          <w:rFonts w:ascii="Arial" w:hAnsi="Arial" w:cs="Arial"/>
          <w:sz w:val="22"/>
        </w:rPr>
        <w:t>odbytovat</w:t>
      </w:r>
      <w:proofErr w:type="spellEnd"/>
      <w:r w:rsidRPr="00C90937">
        <w:rPr>
          <w:rFonts w:ascii="Arial" w:hAnsi="Arial" w:cs="Arial"/>
          <w:sz w:val="22"/>
        </w:rPr>
        <w:t xml:space="preserve"> i smíšenou dodávku dřeva při dodržení podmínky evidenčního oddělení jednotlivých označených kusů kmenů/sortimentů a možnosti jejich fyzické identifikace (snadno viditelné výrazné odlišné označení)</w:t>
      </w:r>
    </w:p>
    <w:p w14:paraId="4D9F96C9" w14:textId="77777777" w:rsidR="009C1473" w:rsidRPr="00C90937" w:rsidRDefault="009C1473" w:rsidP="009C1473">
      <w:pPr>
        <w:rPr>
          <w:rFonts w:ascii="Arial" w:hAnsi="Arial" w:cs="Arial"/>
          <w:b/>
          <w:color w:val="FF9900"/>
        </w:rPr>
      </w:pPr>
    </w:p>
    <w:p w14:paraId="7E6876DB" w14:textId="0DA9922B" w:rsidR="00D21821" w:rsidRPr="00C90937" w:rsidRDefault="00D21821" w:rsidP="00D21821">
      <w:pPr>
        <w:pStyle w:val="Nadpis2"/>
        <w:tabs>
          <w:tab w:val="clear" w:pos="576"/>
          <w:tab w:val="num" w:pos="567"/>
        </w:tabs>
        <w:ind w:left="567" w:hanging="567"/>
        <w:rPr>
          <w:rFonts w:cs="Arial"/>
        </w:rPr>
      </w:pPr>
      <w:bookmarkStart w:id="25" w:name="_Toc314819095"/>
      <w:bookmarkStart w:id="26" w:name="_Toc476730175"/>
      <w:bookmarkStart w:id="27" w:name="_Toc203369204"/>
      <w:r w:rsidRPr="00C90937">
        <w:rPr>
          <w:rFonts w:cs="Arial"/>
        </w:rPr>
        <w:t xml:space="preserve">Označování certifikované dřevní </w:t>
      </w:r>
      <w:r w:rsidR="00AC3EBB" w:rsidRPr="00C90937">
        <w:rPr>
          <w:rFonts w:cs="Arial"/>
        </w:rPr>
        <w:t>suroviny</w:t>
      </w:r>
      <w:bookmarkEnd w:id="25"/>
      <w:bookmarkEnd w:id="26"/>
      <w:r w:rsidRPr="00C90937">
        <w:rPr>
          <w:rFonts w:cs="Arial"/>
        </w:rPr>
        <w:t xml:space="preserve"> </w:t>
      </w:r>
    </w:p>
    <w:p w14:paraId="08A4A799" w14:textId="2301B33A" w:rsidR="00D21821" w:rsidRPr="00C90937" w:rsidRDefault="00D21821" w:rsidP="00D21821">
      <w:pPr>
        <w:numPr>
          <w:ilvl w:val="0"/>
          <w:numId w:val="24"/>
        </w:numPr>
        <w:tabs>
          <w:tab w:val="clear" w:pos="540"/>
          <w:tab w:val="num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bookmarkStart w:id="28" w:name="_Toc203369205"/>
      <w:bookmarkEnd w:id="27"/>
      <w:r w:rsidRPr="00C90937">
        <w:rPr>
          <w:rFonts w:ascii="Arial" w:hAnsi="Arial" w:cs="Arial"/>
          <w:sz w:val="22"/>
          <w:szCs w:val="22"/>
        </w:rPr>
        <w:t xml:space="preserve">certifikovaná dřevní </w:t>
      </w:r>
      <w:r w:rsidR="00AC3EBB" w:rsidRPr="00C90937">
        <w:rPr>
          <w:rFonts w:ascii="Arial" w:hAnsi="Arial" w:cs="Arial"/>
          <w:sz w:val="22"/>
          <w:szCs w:val="22"/>
        </w:rPr>
        <w:t>surovina</w:t>
      </w:r>
      <w:r w:rsidRPr="00C90937">
        <w:rPr>
          <w:rFonts w:ascii="Arial" w:hAnsi="Arial" w:cs="Arial"/>
          <w:sz w:val="22"/>
          <w:szCs w:val="22"/>
        </w:rPr>
        <w:t xml:space="preserve"> se označuje na průvodní dokumentaci</w:t>
      </w:r>
    </w:p>
    <w:p w14:paraId="2FBE4BC2" w14:textId="77777777" w:rsidR="00D21821" w:rsidRPr="00C90937" w:rsidRDefault="00D21821" w:rsidP="00D21821">
      <w:pPr>
        <w:numPr>
          <w:ilvl w:val="0"/>
          <w:numId w:val="24"/>
        </w:numPr>
        <w:tabs>
          <w:tab w:val="clear" w:pos="5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pod označením se rozumí:</w:t>
      </w:r>
    </w:p>
    <w:p w14:paraId="326D2DA4" w14:textId="77777777" w:rsidR="00D21821" w:rsidRPr="00C90937" w:rsidRDefault="00D21821" w:rsidP="00D21821">
      <w:pPr>
        <w:numPr>
          <w:ilvl w:val="0"/>
          <w:numId w:val="19"/>
        </w:numPr>
        <w:tabs>
          <w:tab w:val="clear" w:pos="2160"/>
          <w:tab w:val="num" w:pos="1560"/>
        </w:tabs>
        <w:ind w:left="1560" w:hanging="567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identifikace účastníka certifikace</w:t>
      </w:r>
    </w:p>
    <w:p w14:paraId="217CB017" w14:textId="77777777" w:rsidR="00D21821" w:rsidRPr="00C90937" w:rsidRDefault="00D21821" w:rsidP="00D21821">
      <w:pPr>
        <w:numPr>
          <w:ilvl w:val="0"/>
          <w:numId w:val="19"/>
        </w:numPr>
        <w:tabs>
          <w:tab w:val="clear" w:pos="2160"/>
          <w:tab w:val="num" w:pos="1560"/>
        </w:tabs>
        <w:ind w:left="1560" w:hanging="567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identifikace osvědčení o certifikaci (PEFC) – číslo osvědčení</w:t>
      </w:r>
    </w:p>
    <w:p w14:paraId="477C2F15" w14:textId="77777777" w:rsidR="00D21821" w:rsidRPr="00C90937" w:rsidRDefault="00D21821" w:rsidP="00D21821">
      <w:pPr>
        <w:numPr>
          <w:ilvl w:val="0"/>
          <w:numId w:val="19"/>
        </w:numPr>
        <w:tabs>
          <w:tab w:val="clear" w:pos="2160"/>
          <w:tab w:val="num" w:pos="1560"/>
        </w:tabs>
        <w:ind w:left="1560" w:hanging="567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informaci o certifikovaném podílu</w:t>
      </w:r>
    </w:p>
    <w:p w14:paraId="02271279" w14:textId="77777777" w:rsidR="00D21821" w:rsidRPr="00C90937" w:rsidRDefault="00D21821" w:rsidP="00D21821">
      <w:pPr>
        <w:pStyle w:val="Odstavecseseznamem"/>
        <w:numPr>
          <w:ilvl w:val="0"/>
          <w:numId w:val="24"/>
        </w:numPr>
        <w:tabs>
          <w:tab w:val="clear" w:pos="5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 xml:space="preserve">certifikovaný podíl se označuje prohlášením </w:t>
      </w:r>
      <w:r w:rsidRPr="00C90937">
        <w:rPr>
          <w:rFonts w:ascii="Arial" w:hAnsi="Arial" w:cs="Arial"/>
          <w:b/>
          <w:sz w:val="22"/>
          <w:szCs w:val="22"/>
        </w:rPr>
        <w:t xml:space="preserve">XXX% PEFC certifikováno </w:t>
      </w:r>
      <w:r w:rsidRPr="00C90937">
        <w:rPr>
          <w:rFonts w:ascii="Arial" w:hAnsi="Arial" w:cs="Arial"/>
          <w:sz w:val="22"/>
          <w:szCs w:val="22"/>
        </w:rPr>
        <w:t>(např. 100% PEFC certifikováno)</w:t>
      </w:r>
    </w:p>
    <w:p w14:paraId="2FFC5744" w14:textId="77777777" w:rsidR="00D21821" w:rsidRPr="00C90937" w:rsidRDefault="00D21821" w:rsidP="00D21821">
      <w:pPr>
        <w:numPr>
          <w:ilvl w:val="0"/>
          <w:numId w:val="24"/>
        </w:numPr>
        <w:tabs>
          <w:tab w:val="clear" w:pos="5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bez uvedeného označení nelze dřevní hmotu považovat za certifikovanou</w:t>
      </w:r>
    </w:p>
    <w:p w14:paraId="7EACA517" w14:textId="77777777" w:rsidR="009C1473" w:rsidRPr="00C90937" w:rsidRDefault="00D21821" w:rsidP="00D21821">
      <w:pPr>
        <w:pStyle w:val="Nadpis2"/>
        <w:rPr>
          <w:rFonts w:cs="Arial"/>
        </w:rPr>
      </w:pPr>
      <w:bookmarkStart w:id="29" w:name="_Toc476730176"/>
      <w:bookmarkEnd w:id="28"/>
      <w:r w:rsidRPr="00C90937">
        <w:rPr>
          <w:rFonts w:cs="Arial"/>
        </w:rPr>
        <w:t>Prokazování držby osvědčení</w:t>
      </w:r>
      <w:bookmarkEnd w:id="29"/>
    </w:p>
    <w:p w14:paraId="40466EF2" w14:textId="242ADA4A" w:rsidR="00D21821" w:rsidRPr="00C90937" w:rsidRDefault="00D21821" w:rsidP="00D21821">
      <w:pPr>
        <w:numPr>
          <w:ilvl w:val="0"/>
          <w:numId w:val="26"/>
        </w:numPr>
        <w:ind w:hanging="436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Účastník certifikace lesů je na požádání povinen poskytnout odběrateli dřeva (který je držitelem certifikátu spotřebitelského řetězce – C</w:t>
      </w:r>
      <w:r w:rsidR="008F2C01" w:rsidRPr="00C90937">
        <w:rPr>
          <w:rFonts w:ascii="Arial" w:hAnsi="Arial" w:cs="Arial"/>
          <w:sz w:val="22"/>
          <w:szCs w:val="22"/>
        </w:rPr>
        <w:t>O</w:t>
      </w:r>
      <w:r w:rsidRPr="00C90937">
        <w:rPr>
          <w:rFonts w:ascii="Arial" w:hAnsi="Arial" w:cs="Arial"/>
          <w:sz w:val="22"/>
          <w:szCs w:val="22"/>
        </w:rPr>
        <w:t>C) kopii osvědčení o certifikaci lesů PEFC</w:t>
      </w:r>
      <w:r w:rsidR="008F2C01" w:rsidRPr="00C90937">
        <w:rPr>
          <w:rFonts w:ascii="Arial" w:hAnsi="Arial" w:cs="Arial"/>
          <w:sz w:val="22"/>
          <w:szCs w:val="22"/>
        </w:rPr>
        <w:t>,</w:t>
      </w:r>
      <w:r w:rsidRPr="00C90937">
        <w:rPr>
          <w:rFonts w:ascii="Arial" w:hAnsi="Arial" w:cs="Arial"/>
          <w:sz w:val="22"/>
          <w:szCs w:val="22"/>
        </w:rPr>
        <w:t xml:space="preserve"> případně mu jej poskytnout v digitální formě.</w:t>
      </w:r>
    </w:p>
    <w:p w14:paraId="691B2309" w14:textId="3F2E8AE9" w:rsidR="00D21821" w:rsidRPr="00C90937" w:rsidRDefault="00D21821" w:rsidP="00D21821">
      <w:pPr>
        <w:numPr>
          <w:ilvl w:val="0"/>
          <w:numId w:val="26"/>
        </w:numPr>
        <w:ind w:hanging="436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Odběratel</w:t>
      </w:r>
      <w:r w:rsidR="008F2C01" w:rsidRPr="00C90937">
        <w:rPr>
          <w:rFonts w:ascii="Arial" w:hAnsi="Arial" w:cs="Arial"/>
          <w:sz w:val="22"/>
          <w:szCs w:val="22"/>
        </w:rPr>
        <w:t>e</w:t>
      </w:r>
      <w:r w:rsidRPr="00C90937">
        <w:rPr>
          <w:rFonts w:ascii="Arial" w:hAnsi="Arial" w:cs="Arial"/>
          <w:sz w:val="22"/>
          <w:szCs w:val="22"/>
        </w:rPr>
        <w:t xml:space="preserve"> uveden</w:t>
      </w:r>
      <w:r w:rsidR="008F2C01" w:rsidRPr="00C90937">
        <w:rPr>
          <w:rFonts w:ascii="Arial" w:hAnsi="Arial" w:cs="Arial"/>
          <w:sz w:val="22"/>
          <w:szCs w:val="22"/>
        </w:rPr>
        <w:t>é</w:t>
      </w:r>
      <w:r w:rsidRPr="00C90937">
        <w:rPr>
          <w:rFonts w:ascii="Arial" w:hAnsi="Arial" w:cs="Arial"/>
          <w:sz w:val="22"/>
          <w:szCs w:val="22"/>
        </w:rPr>
        <w:t xml:space="preserve"> v písm. a) je účastník certifikace lesů povinen informovat o všech změnách v souvislosti s </w:t>
      </w:r>
      <w:r w:rsidR="00B25613" w:rsidRPr="00C90937">
        <w:rPr>
          <w:rFonts w:ascii="Arial" w:hAnsi="Arial" w:cs="Arial"/>
          <w:sz w:val="22"/>
          <w:szCs w:val="22"/>
        </w:rPr>
        <w:t>jeho certifikovaným statusem nebo v souvislosti s osvědčením o certifikaci.</w:t>
      </w:r>
    </w:p>
    <w:p w14:paraId="511C0A67" w14:textId="77777777" w:rsidR="00D21821" w:rsidRPr="00C90937" w:rsidRDefault="00B25613" w:rsidP="00D21821">
      <w:pPr>
        <w:numPr>
          <w:ilvl w:val="0"/>
          <w:numId w:val="26"/>
        </w:numPr>
        <w:ind w:hanging="436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Účastník certifikace lesů je povinen při zadávání prací v lesnických činnostech uvědomit dodavatele prací o svém certifikovaném statusu</w:t>
      </w:r>
    </w:p>
    <w:p w14:paraId="3BC7EE1B" w14:textId="77777777" w:rsidR="00B25613" w:rsidRPr="00C90937" w:rsidRDefault="00B25613" w:rsidP="00B25613">
      <w:pPr>
        <w:rPr>
          <w:rFonts w:ascii="Arial" w:hAnsi="Arial" w:cs="Arial"/>
          <w:sz w:val="22"/>
          <w:szCs w:val="22"/>
        </w:rPr>
      </w:pPr>
    </w:p>
    <w:p w14:paraId="00064FBD" w14:textId="77777777" w:rsidR="00B25613" w:rsidRPr="00C90937" w:rsidRDefault="00B25613" w:rsidP="00B25613">
      <w:pPr>
        <w:pStyle w:val="Nadpis2"/>
        <w:rPr>
          <w:rFonts w:cs="Arial"/>
        </w:rPr>
      </w:pPr>
      <w:bookmarkStart w:id="30" w:name="_Toc314819103"/>
      <w:bookmarkStart w:id="31" w:name="_Toc476730177"/>
      <w:r w:rsidRPr="00C90937">
        <w:rPr>
          <w:rFonts w:cs="Arial"/>
        </w:rPr>
        <w:t>Kontrola</w:t>
      </w:r>
      <w:bookmarkEnd w:id="30"/>
      <w:bookmarkEnd w:id="31"/>
    </w:p>
    <w:p w14:paraId="0D2DB58B" w14:textId="2FF9C3B8" w:rsidR="00B25613" w:rsidRPr="00C90937" w:rsidRDefault="00B25613" w:rsidP="00B25613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Účastník certifikace lesů může na trh uvádět jen množství dřeva odpovídající jeho produkčním možnostem – těžbě dřeva uvedené v lesní hospodářské evidenci.</w:t>
      </w:r>
      <w:r w:rsidR="00B67728" w:rsidRPr="00C90937">
        <w:rPr>
          <w:rFonts w:ascii="Arial" w:hAnsi="Arial" w:cs="Arial"/>
          <w:sz w:val="22"/>
          <w:szCs w:val="22"/>
        </w:rPr>
        <w:t xml:space="preserve"> </w:t>
      </w:r>
    </w:p>
    <w:p w14:paraId="2D9A4B99" w14:textId="52E5EDC5" w:rsidR="00B25613" w:rsidRPr="00C90937" w:rsidRDefault="00B25613" w:rsidP="00B25613">
      <w:pPr>
        <w:numPr>
          <w:ilvl w:val="0"/>
          <w:numId w:val="27"/>
        </w:numPr>
        <w:ind w:hanging="436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 xml:space="preserve">Kontrola dodržování zásad separace dřevní </w:t>
      </w:r>
      <w:r w:rsidR="00AC3EBB" w:rsidRPr="00C90937">
        <w:rPr>
          <w:rFonts w:ascii="Arial" w:hAnsi="Arial" w:cs="Arial"/>
          <w:sz w:val="22"/>
          <w:szCs w:val="22"/>
        </w:rPr>
        <w:t>suroviny</w:t>
      </w:r>
      <w:r w:rsidRPr="00C90937">
        <w:rPr>
          <w:rFonts w:ascii="Arial" w:hAnsi="Arial" w:cs="Arial"/>
          <w:sz w:val="22"/>
          <w:szCs w:val="22"/>
        </w:rPr>
        <w:t xml:space="preserve"> je prováděna zaměstnanci zástupce</w:t>
      </w:r>
      <w:r w:rsidR="008F2C01" w:rsidRPr="00C90937">
        <w:rPr>
          <w:rFonts w:ascii="Arial" w:hAnsi="Arial" w:cs="Arial"/>
          <w:sz w:val="22"/>
          <w:szCs w:val="22"/>
        </w:rPr>
        <w:t>m skupiny (SVSLM)</w:t>
      </w:r>
      <w:r w:rsidRPr="00C90937">
        <w:rPr>
          <w:rFonts w:ascii="Arial" w:hAnsi="Arial" w:cs="Arial"/>
          <w:sz w:val="22"/>
          <w:szCs w:val="22"/>
        </w:rPr>
        <w:t xml:space="preserve"> v rámci interního monitorovacího programu a certifikačním orgánem provádějícím audity.</w:t>
      </w:r>
    </w:p>
    <w:p w14:paraId="1352F343" w14:textId="2F63F2B8" w:rsidR="00B25613" w:rsidRPr="00C90937" w:rsidRDefault="00B25613" w:rsidP="00B25613">
      <w:pPr>
        <w:numPr>
          <w:ilvl w:val="0"/>
          <w:numId w:val="27"/>
        </w:numPr>
        <w:ind w:hanging="436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Účastník certifikace lesů je na požádání povinen poskytnout certifikačním orgánům provádějícím audity spotřebitelského řetězce informaci o množství dodaného dřeva odběrateli u něhož provádí certifikační orgán audit</w:t>
      </w:r>
      <w:r w:rsidR="00B67728" w:rsidRPr="00C90937">
        <w:rPr>
          <w:rFonts w:ascii="Arial" w:hAnsi="Arial" w:cs="Arial"/>
          <w:sz w:val="22"/>
          <w:szCs w:val="22"/>
        </w:rPr>
        <w:t>.</w:t>
      </w:r>
    </w:p>
    <w:p w14:paraId="704B07F6" w14:textId="056B2833" w:rsidR="00B25613" w:rsidRPr="00C90937" w:rsidRDefault="00B25613" w:rsidP="00B25613">
      <w:pPr>
        <w:numPr>
          <w:ilvl w:val="0"/>
          <w:numId w:val="27"/>
        </w:numPr>
        <w:ind w:hanging="436"/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>Nesoulad v dodané certifikované hmotě a provedené těžbě nad rámec běžné odchylky</w:t>
      </w:r>
      <w:r w:rsidR="00AC3EBB" w:rsidRPr="00C90937">
        <w:rPr>
          <w:rFonts w:ascii="Arial" w:hAnsi="Arial" w:cs="Arial"/>
          <w:color w:val="FF0000"/>
          <w:sz w:val="22"/>
          <w:szCs w:val="22"/>
        </w:rPr>
        <w:t xml:space="preserve"> </w:t>
      </w:r>
      <w:r w:rsidRPr="00C90937">
        <w:rPr>
          <w:rFonts w:ascii="Arial" w:hAnsi="Arial" w:cs="Arial"/>
          <w:sz w:val="22"/>
          <w:szCs w:val="22"/>
        </w:rPr>
        <w:t xml:space="preserve">je považováno za hrubé porušení podmínek certifikace s následkem odebrání osvědčení (v případě dodání většího množství než vyprodukovaného). Toto </w:t>
      </w:r>
      <w:r w:rsidRPr="00C90937">
        <w:rPr>
          <w:rFonts w:ascii="Arial" w:hAnsi="Arial" w:cs="Arial"/>
          <w:sz w:val="22"/>
          <w:szCs w:val="22"/>
        </w:rPr>
        <w:lastRenderedPageBreak/>
        <w:t>ustanovení se nevztahuje na případ, kdy je držitel osvědčení zároveň držitelem certifikátu spotřebitelského řetězce.</w:t>
      </w:r>
    </w:p>
    <w:p w14:paraId="097D522B" w14:textId="77777777" w:rsidR="00B25613" w:rsidRPr="00C90937" w:rsidRDefault="00B25613" w:rsidP="00B25613">
      <w:pPr>
        <w:rPr>
          <w:rFonts w:ascii="Arial" w:hAnsi="Arial" w:cs="Arial"/>
          <w:sz w:val="22"/>
          <w:szCs w:val="22"/>
        </w:rPr>
      </w:pPr>
    </w:p>
    <w:p w14:paraId="27C60162" w14:textId="77777777" w:rsidR="00D21821" w:rsidRPr="00C90937" w:rsidRDefault="00D21821" w:rsidP="00B25613">
      <w:pPr>
        <w:ind w:left="284"/>
        <w:rPr>
          <w:rFonts w:ascii="Arial" w:hAnsi="Arial" w:cs="Arial"/>
          <w:sz w:val="22"/>
          <w:szCs w:val="22"/>
        </w:rPr>
      </w:pPr>
    </w:p>
    <w:p w14:paraId="722FC432" w14:textId="77777777" w:rsidR="009C1473" w:rsidRPr="00C90937" w:rsidRDefault="009C1473" w:rsidP="009C1473">
      <w:pPr>
        <w:pStyle w:val="Nadpis1"/>
        <w:rPr>
          <w:rFonts w:cs="Arial"/>
        </w:rPr>
      </w:pPr>
      <w:bookmarkStart w:id="32" w:name="_Toc85251035"/>
      <w:bookmarkStart w:id="33" w:name="_Toc203369214"/>
      <w:bookmarkStart w:id="34" w:name="_Toc476730178"/>
      <w:r w:rsidRPr="00C90937">
        <w:rPr>
          <w:rFonts w:cs="Arial"/>
        </w:rPr>
        <w:t>Související dokumenty</w:t>
      </w:r>
      <w:bookmarkEnd w:id="32"/>
      <w:bookmarkEnd w:id="33"/>
      <w:bookmarkEnd w:id="34"/>
    </w:p>
    <w:p w14:paraId="2D86A9D3" w14:textId="5CD43698" w:rsidR="00680FCC" w:rsidRPr="00C90937" w:rsidRDefault="00680FCC" w:rsidP="009C147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 xml:space="preserve">Technický dokument </w:t>
      </w:r>
      <w:r w:rsidR="008F2C01" w:rsidRPr="00C90937">
        <w:rPr>
          <w:rFonts w:ascii="Arial" w:hAnsi="Arial" w:cs="Arial"/>
          <w:sz w:val="22"/>
          <w:szCs w:val="22"/>
        </w:rPr>
        <w:t>TD C</w:t>
      </w:r>
      <w:r w:rsidRPr="00C90937">
        <w:rPr>
          <w:rFonts w:ascii="Arial" w:hAnsi="Arial" w:cs="Arial"/>
          <w:sz w:val="22"/>
          <w:szCs w:val="22"/>
        </w:rPr>
        <w:t>FCS 1003:2</w:t>
      </w:r>
      <w:r w:rsidR="008F2C01" w:rsidRPr="00C90937">
        <w:rPr>
          <w:rFonts w:ascii="Arial" w:hAnsi="Arial" w:cs="Arial"/>
          <w:sz w:val="22"/>
          <w:szCs w:val="22"/>
        </w:rPr>
        <w:t>023</w:t>
      </w:r>
      <w:r w:rsidRPr="00C90937">
        <w:rPr>
          <w:rFonts w:ascii="Arial" w:hAnsi="Arial" w:cs="Arial"/>
          <w:sz w:val="22"/>
          <w:szCs w:val="22"/>
        </w:rPr>
        <w:t xml:space="preserve"> Kritéria a indikátory T</w:t>
      </w:r>
      <w:r w:rsidR="008F2C01" w:rsidRPr="00C90937">
        <w:rPr>
          <w:rFonts w:ascii="Arial" w:hAnsi="Arial" w:cs="Arial"/>
          <w:sz w:val="22"/>
          <w:szCs w:val="22"/>
        </w:rPr>
        <w:t>UH</w:t>
      </w:r>
    </w:p>
    <w:p w14:paraId="222DE0A4" w14:textId="6805426D" w:rsidR="00AC519D" w:rsidRPr="00C90937" w:rsidRDefault="00AC519D" w:rsidP="0073232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90937">
        <w:rPr>
          <w:rFonts w:ascii="Arial" w:hAnsi="Arial" w:cs="Arial"/>
          <w:sz w:val="22"/>
          <w:szCs w:val="22"/>
        </w:rPr>
        <w:t xml:space="preserve">Technický dokument </w:t>
      </w:r>
      <w:r w:rsidR="008F2C01" w:rsidRPr="00C90937">
        <w:rPr>
          <w:rFonts w:ascii="Arial" w:hAnsi="Arial" w:cs="Arial"/>
          <w:sz w:val="22"/>
          <w:szCs w:val="22"/>
        </w:rPr>
        <w:t>TD C</w:t>
      </w:r>
      <w:r w:rsidRPr="00C90937">
        <w:rPr>
          <w:rFonts w:ascii="Arial" w:hAnsi="Arial" w:cs="Arial"/>
          <w:sz w:val="22"/>
          <w:szCs w:val="22"/>
        </w:rPr>
        <w:t xml:space="preserve">FCS </w:t>
      </w:r>
      <w:r w:rsidR="008F2C01" w:rsidRPr="00C90937">
        <w:rPr>
          <w:rFonts w:ascii="Arial" w:hAnsi="Arial" w:cs="Arial"/>
          <w:sz w:val="22"/>
          <w:szCs w:val="22"/>
        </w:rPr>
        <w:t>2002:2020</w:t>
      </w:r>
      <w:r w:rsidRPr="00C90937">
        <w:rPr>
          <w:rFonts w:ascii="Arial" w:hAnsi="Arial" w:cs="Arial"/>
          <w:sz w:val="22"/>
          <w:szCs w:val="22"/>
        </w:rPr>
        <w:t xml:space="preserve"> Spotřebitelský řetězec lesních produktů - požadavky</w:t>
      </w:r>
    </w:p>
    <w:p w14:paraId="56ECDA36" w14:textId="77777777" w:rsidR="000A0AC0" w:rsidRPr="00C90937" w:rsidRDefault="000A0AC0" w:rsidP="009C1473">
      <w:pPr>
        <w:tabs>
          <w:tab w:val="left" w:pos="1080"/>
        </w:tabs>
        <w:rPr>
          <w:rFonts w:ascii="Arial" w:hAnsi="Arial" w:cs="Arial"/>
          <w:b/>
          <w:bCs/>
        </w:rPr>
      </w:pPr>
    </w:p>
    <w:sectPr w:rsidR="000A0AC0" w:rsidRPr="00C90937" w:rsidSect="006820DD">
      <w:footerReference w:type="default" r:id="rId8"/>
      <w:footerReference w:type="first" r:id="rId9"/>
      <w:pgSz w:w="11906" w:h="16838"/>
      <w:pgMar w:top="1417" w:right="1417" w:bottom="1079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F5C1E" w14:textId="77777777" w:rsidR="00DC3D15" w:rsidRDefault="00DC3D15" w:rsidP="0037273D">
      <w:r>
        <w:separator/>
      </w:r>
    </w:p>
  </w:endnote>
  <w:endnote w:type="continuationSeparator" w:id="0">
    <w:p w14:paraId="3A4A5337" w14:textId="77777777" w:rsidR="00DC3D15" w:rsidRDefault="00DC3D15" w:rsidP="0037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E74B" w14:textId="7B14DA56" w:rsidR="0037273D" w:rsidRDefault="00DE7FFE">
    <w:pPr>
      <w:pStyle w:val="Zpat"/>
      <w:rPr>
        <w:sz w:val="16"/>
        <w:szCs w:val="16"/>
      </w:rPr>
    </w:pPr>
    <w:r w:rsidRPr="00C92DD8">
      <w:rPr>
        <w:sz w:val="16"/>
        <w:szCs w:val="16"/>
      </w:rPr>
      <w:tab/>
    </w:r>
    <w:r w:rsidRPr="00C92DD8">
      <w:rPr>
        <w:sz w:val="16"/>
        <w:szCs w:val="16"/>
      </w:rPr>
      <w:tab/>
      <w:t xml:space="preserve">Strana </w:t>
    </w:r>
    <w:r w:rsidRPr="00C92DD8">
      <w:rPr>
        <w:b/>
        <w:bCs/>
        <w:sz w:val="16"/>
        <w:szCs w:val="16"/>
      </w:rPr>
      <w:fldChar w:fldCharType="begin"/>
    </w:r>
    <w:r w:rsidRPr="00C92DD8">
      <w:rPr>
        <w:b/>
        <w:bCs/>
        <w:sz w:val="16"/>
        <w:szCs w:val="16"/>
      </w:rPr>
      <w:instrText>PAGE</w:instrText>
    </w:r>
    <w:r w:rsidRPr="00C92DD8">
      <w:rPr>
        <w:b/>
        <w:bCs/>
        <w:sz w:val="16"/>
        <w:szCs w:val="16"/>
      </w:rPr>
      <w:fldChar w:fldCharType="separate"/>
    </w:r>
    <w:r w:rsidR="00A2013B">
      <w:rPr>
        <w:b/>
        <w:bCs/>
        <w:noProof/>
        <w:sz w:val="16"/>
        <w:szCs w:val="16"/>
      </w:rPr>
      <w:t xml:space="preserve">5 </w:t>
    </w:r>
    <w:r w:rsidRPr="00C92DD8">
      <w:rPr>
        <w:b/>
        <w:bCs/>
        <w:sz w:val="16"/>
        <w:szCs w:val="16"/>
      </w:rPr>
      <w:fldChar w:fldCharType="end"/>
    </w:r>
    <w:r w:rsidRPr="00C92DD8">
      <w:rPr>
        <w:sz w:val="16"/>
        <w:szCs w:val="16"/>
      </w:rPr>
      <w:t xml:space="preserve">z </w:t>
    </w:r>
    <w:r w:rsidRPr="00C92DD8">
      <w:rPr>
        <w:b/>
        <w:bCs/>
        <w:sz w:val="16"/>
        <w:szCs w:val="16"/>
      </w:rPr>
      <w:fldChar w:fldCharType="begin"/>
    </w:r>
    <w:r w:rsidRPr="00C92DD8">
      <w:rPr>
        <w:b/>
        <w:bCs/>
        <w:sz w:val="16"/>
        <w:szCs w:val="16"/>
      </w:rPr>
      <w:instrText>NUMPAGES</w:instrText>
    </w:r>
    <w:r w:rsidRPr="00C92DD8">
      <w:rPr>
        <w:b/>
        <w:bCs/>
        <w:sz w:val="16"/>
        <w:szCs w:val="16"/>
      </w:rPr>
      <w:fldChar w:fldCharType="separate"/>
    </w:r>
    <w:r w:rsidR="00A2013B">
      <w:rPr>
        <w:b/>
        <w:bCs/>
        <w:noProof/>
        <w:sz w:val="16"/>
        <w:szCs w:val="16"/>
      </w:rPr>
      <w:t>5</w:t>
    </w:r>
    <w:r w:rsidRPr="00C92DD8">
      <w:rPr>
        <w:b/>
        <w:bCs/>
        <w:sz w:val="16"/>
        <w:szCs w:val="16"/>
      </w:rPr>
      <w:fldChar w:fldCharType="end"/>
    </w:r>
  </w:p>
  <w:p w14:paraId="67750A7A" w14:textId="77777777" w:rsidR="00DE7FFE" w:rsidRPr="00DE7FFE" w:rsidRDefault="00DE7FFE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C1E7" w14:textId="1B2D4FB8" w:rsidR="00DE7FFE" w:rsidRPr="00C92DD8" w:rsidRDefault="00DE7FFE" w:rsidP="00DE7FFE">
    <w:pPr>
      <w:pStyle w:val="Zpat"/>
      <w:rPr>
        <w:sz w:val="16"/>
        <w:szCs w:val="16"/>
      </w:rPr>
    </w:pPr>
    <w:r w:rsidRPr="00C92DD8">
      <w:rPr>
        <w:sz w:val="16"/>
        <w:szCs w:val="16"/>
      </w:rPr>
      <w:tab/>
    </w:r>
    <w:r w:rsidRPr="00C92DD8">
      <w:rPr>
        <w:sz w:val="16"/>
        <w:szCs w:val="16"/>
      </w:rPr>
      <w:tab/>
      <w:t xml:space="preserve">Strana </w:t>
    </w:r>
    <w:r w:rsidRPr="00C92DD8">
      <w:rPr>
        <w:b/>
        <w:bCs/>
        <w:sz w:val="16"/>
        <w:szCs w:val="16"/>
      </w:rPr>
      <w:fldChar w:fldCharType="begin"/>
    </w:r>
    <w:r w:rsidRPr="00C92DD8">
      <w:rPr>
        <w:b/>
        <w:bCs/>
        <w:sz w:val="16"/>
        <w:szCs w:val="16"/>
      </w:rPr>
      <w:instrText>PAGE</w:instrText>
    </w:r>
    <w:r w:rsidRPr="00C92DD8">
      <w:rPr>
        <w:b/>
        <w:bCs/>
        <w:sz w:val="16"/>
        <w:szCs w:val="16"/>
      </w:rPr>
      <w:fldChar w:fldCharType="separate"/>
    </w:r>
    <w:r w:rsidR="00A2013B">
      <w:rPr>
        <w:b/>
        <w:bCs/>
        <w:noProof/>
        <w:sz w:val="16"/>
        <w:szCs w:val="16"/>
      </w:rPr>
      <w:t xml:space="preserve">1 </w:t>
    </w:r>
    <w:r w:rsidRPr="00C92DD8">
      <w:rPr>
        <w:b/>
        <w:bCs/>
        <w:sz w:val="16"/>
        <w:szCs w:val="16"/>
      </w:rPr>
      <w:fldChar w:fldCharType="end"/>
    </w:r>
    <w:r w:rsidRPr="00C92DD8">
      <w:rPr>
        <w:sz w:val="16"/>
        <w:szCs w:val="16"/>
      </w:rPr>
      <w:t xml:space="preserve">z </w:t>
    </w:r>
    <w:r w:rsidRPr="00C92DD8">
      <w:rPr>
        <w:b/>
        <w:bCs/>
        <w:sz w:val="16"/>
        <w:szCs w:val="16"/>
      </w:rPr>
      <w:fldChar w:fldCharType="begin"/>
    </w:r>
    <w:r w:rsidRPr="00C92DD8">
      <w:rPr>
        <w:b/>
        <w:bCs/>
        <w:sz w:val="16"/>
        <w:szCs w:val="16"/>
      </w:rPr>
      <w:instrText>NUMPAGES</w:instrText>
    </w:r>
    <w:r w:rsidRPr="00C92DD8">
      <w:rPr>
        <w:b/>
        <w:bCs/>
        <w:sz w:val="16"/>
        <w:szCs w:val="16"/>
      </w:rPr>
      <w:fldChar w:fldCharType="separate"/>
    </w:r>
    <w:r w:rsidR="00A2013B">
      <w:rPr>
        <w:b/>
        <w:bCs/>
        <w:noProof/>
        <w:sz w:val="16"/>
        <w:szCs w:val="16"/>
      </w:rPr>
      <w:t>5</w:t>
    </w:r>
    <w:r w:rsidRPr="00C92DD8">
      <w:rPr>
        <w:b/>
        <w:bCs/>
        <w:sz w:val="16"/>
        <w:szCs w:val="16"/>
      </w:rPr>
      <w:fldChar w:fldCharType="end"/>
    </w:r>
  </w:p>
  <w:p w14:paraId="769C8CBD" w14:textId="77777777" w:rsidR="00DE7FFE" w:rsidRDefault="00DE7F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5A73" w14:textId="77777777" w:rsidR="00DC3D15" w:rsidRDefault="00DC3D15" w:rsidP="0037273D">
      <w:r>
        <w:separator/>
      </w:r>
    </w:p>
  </w:footnote>
  <w:footnote w:type="continuationSeparator" w:id="0">
    <w:p w14:paraId="7B6D6982" w14:textId="77777777" w:rsidR="00DC3D15" w:rsidRDefault="00DC3D15" w:rsidP="0037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719"/>
    <w:multiLevelType w:val="hybridMultilevel"/>
    <w:tmpl w:val="8F3087F6"/>
    <w:lvl w:ilvl="0" w:tplc="CB74BB72">
      <w:start w:val="1"/>
      <w:numFmt w:val="bullet"/>
      <w:lvlText w:val="–"/>
      <w:lvlJc w:val="left"/>
      <w:pPr>
        <w:ind w:left="305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0A3E1BA2"/>
    <w:multiLevelType w:val="hybridMultilevel"/>
    <w:tmpl w:val="8096640E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661E29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5B7F"/>
    <w:multiLevelType w:val="hybridMultilevel"/>
    <w:tmpl w:val="530EB9A8"/>
    <w:lvl w:ilvl="0" w:tplc="8E3E7A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D5D69"/>
    <w:multiLevelType w:val="hybridMultilevel"/>
    <w:tmpl w:val="40AA370A"/>
    <w:lvl w:ilvl="0" w:tplc="89E236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D7202"/>
    <w:multiLevelType w:val="hybridMultilevel"/>
    <w:tmpl w:val="2A381CAE"/>
    <w:lvl w:ilvl="0" w:tplc="42A64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1637C3B"/>
    <w:multiLevelType w:val="multilevel"/>
    <w:tmpl w:val="AD201F7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505264"/>
    <w:multiLevelType w:val="multilevel"/>
    <w:tmpl w:val="AB8CBCB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E6567B"/>
    <w:multiLevelType w:val="hybridMultilevel"/>
    <w:tmpl w:val="D61ED31A"/>
    <w:lvl w:ilvl="0" w:tplc="80E0AA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226E6"/>
    <w:multiLevelType w:val="hybridMultilevel"/>
    <w:tmpl w:val="CDFE12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5F08"/>
    <w:multiLevelType w:val="hybridMultilevel"/>
    <w:tmpl w:val="B560ABF8"/>
    <w:lvl w:ilvl="0" w:tplc="CA42E1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500E9"/>
    <w:multiLevelType w:val="hybridMultilevel"/>
    <w:tmpl w:val="678A8A4E"/>
    <w:lvl w:ilvl="0" w:tplc="D41824B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1F6B8D"/>
    <w:multiLevelType w:val="hybridMultilevel"/>
    <w:tmpl w:val="6E8ECA46"/>
    <w:lvl w:ilvl="0" w:tplc="22AA5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81642"/>
    <w:multiLevelType w:val="hybridMultilevel"/>
    <w:tmpl w:val="2D929844"/>
    <w:lvl w:ilvl="0" w:tplc="71541F9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754762"/>
    <w:multiLevelType w:val="hybridMultilevel"/>
    <w:tmpl w:val="84EAA470"/>
    <w:lvl w:ilvl="0" w:tplc="71541F90"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 w:hint="default"/>
      </w:rPr>
    </w:lvl>
    <w:lvl w:ilvl="1" w:tplc="F190BC0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161572"/>
    <w:multiLevelType w:val="multilevel"/>
    <w:tmpl w:val="EB909F5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8385B43"/>
    <w:multiLevelType w:val="hybridMultilevel"/>
    <w:tmpl w:val="E5F20838"/>
    <w:lvl w:ilvl="0" w:tplc="555AE3FE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9C46B85C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6" w15:restartNumberingAfterBreak="0">
    <w:nsid w:val="4C0510BD"/>
    <w:multiLevelType w:val="hybridMultilevel"/>
    <w:tmpl w:val="5E00B50E"/>
    <w:lvl w:ilvl="0" w:tplc="D2E2D442">
      <w:start w:val="2"/>
      <w:numFmt w:val="bullet"/>
      <w:lvlText w:val="–"/>
      <w:lvlJc w:val="left"/>
      <w:pPr>
        <w:tabs>
          <w:tab w:val="num" w:pos="1137"/>
        </w:tabs>
        <w:ind w:left="1137" w:hanging="705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0B753F5"/>
    <w:multiLevelType w:val="hybridMultilevel"/>
    <w:tmpl w:val="EE281BDA"/>
    <w:lvl w:ilvl="0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BD9ED1D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679D6"/>
    <w:multiLevelType w:val="hybridMultilevel"/>
    <w:tmpl w:val="B4CCA00A"/>
    <w:lvl w:ilvl="0" w:tplc="79984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AF534AD"/>
    <w:multiLevelType w:val="hybridMultilevel"/>
    <w:tmpl w:val="D9566356"/>
    <w:lvl w:ilvl="0" w:tplc="42A64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A5BAF"/>
    <w:multiLevelType w:val="hybridMultilevel"/>
    <w:tmpl w:val="CDFE12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E064D"/>
    <w:multiLevelType w:val="hybridMultilevel"/>
    <w:tmpl w:val="C26888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4A2DEE"/>
    <w:multiLevelType w:val="hybridMultilevel"/>
    <w:tmpl w:val="8EAA8404"/>
    <w:lvl w:ilvl="0" w:tplc="71541F9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123233"/>
    <w:multiLevelType w:val="hybridMultilevel"/>
    <w:tmpl w:val="1026FA5A"/>
    <w:lvl w:ilvl="0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DD27F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163621"/>
    <w:multiLevelType w:val="hybridMultilevel"/>
    <w:tmpl w:val="C15EAA24"/>
    <w:lvl w:ilvl="0" w:tplc="42A64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7F7035C7"/>
    <w:multiLevelType w:val="multilevel"/>
    <w:tmpl w:val="6F22CCA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FBD58CD"/>
    <w:multiLevelType w:val="hybridMultilevel"/>
    <w:tmpl w:val="75E2C514"/>
    <w:lvl w:ilvl="0" w:tplc="022A3F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855584">
    <w:abstractNumId w:val="2"/>
  </w:num>
  <w:num w:numId="2" w16cid:durableId="2041776563">
    <w:abstractNumId w:val="25"/>
  </w:num>
  <w:num w:numId="3" w16cid:durableId="1814176146">
    <w:abstractNumId w:val="13"/>
  </w:num>
  <w:num w:numId="4" w16cid:durableId="60644249">
    <w:abstractNumId w:val="18"/>
  </w:num>
  <w:num w:numId="5" w16cid:durableId="763918190">
    <w:abstractNumId w:val="16"/>
  </w:num>
  <w:num w:numId="6" w16cid:durableId="774060418">
    <w:abstractNumId w:val="15"/>
  </w:num>
  <w:num w:numId="7" w16cid:durableId="537593781">
    <w:abstractNumId w:val="19"/>
  </w:num>
  <w:num w:numId="8" w16cid:durableId="654072173">
    <w:abstractNumId w:val="4"/>
  </w:num>
  <w:num w:numId="9" w16cid:durableId="37946969">
    <w:abstractNumId w:val="24"/>
  </w:num>
  <w:num w:numId="10" w16cid:durableId="1188058009">
    <w:abstractNumId w:val="9"/>
  </w:num>
  <w:num w:numId="11" w16cid:durableId="2099059617">
    <w:abstractNumId w:val="3"/>
  </w:num>
  <w:num w:numId="12" w16cid:durableId="2081631488">
    <w:abstractNumId w:val="11"/>
  </w:num>
  <w:num w:numId="13" w16cid:durableId="563641894">
    <w:abstractNumId w:val="7"/>
  </w:num>
  <w:num w:numId="14" w16cid:durableId="968630966">
    <w:abstractNumId w:val="14"/>
  </w:num>
  <w:num w:numId="15" w16cid:durableId="1298489496">
    <w:abstractNumId w:val="6"/>
  </w:num>
  <w:num w:numId="16" w16cid:durableId="1509254132">
    <w:abstractNumId w:val="22"/>
  </w:num>
  <w:num w:numId="17" w16cid:durableId="131289058">
    <w:abstractNumId w:val="12"/>
  </w:num>
  <w:num w:numId="18" w16cid:durableId="1405100617">
    <w:abstractNumId w:val="21"/>
  </w:num>
  <w:num w:numId="19" w16cid:durableId="1643346751">
    <w:abstractNumId w:val="17"/>
  </w:num>
  <w:num w:numId="20" w16cid:durableId="919367390">
    <w:abstractNumId w:val="23"/>
  </w:num>
  <w:num w:numId="21" w16cid:durableId="1094400133">
    <w:abstractNumId w:val="0"/>
  </w:num>
  <w:num w:numId="22" w16cid:durableId="1209684162">
    <w:abstractNumId w:val="5"/>
  </w:num>
  <w:num w:numId="23" w16cid:durableId="457798802">
    <w:abstractNumId w:val="26"/>
  </w:num>
  <w:num w:numId="24" w16cid:durableId="870848619">
    <w:abstractNumId w:val="1"/>
  </w:num>
  <w:num w:numId="25" w16cid:durableId="1265188310">
    <w:abstractNumId w:val="10"/>
  </w:num>
  <w:num w:numId="26" w16cid:durableId="362557800">
    <w:abstractNumId w:val="20"/>
  </w:num>
  <w:num w:numId="27" w16cid:durableId="757942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56"/>
    <w:rsid w:val="000530FD"/>
    <w:rsid w:val="000A0AC0"/>
    <w:rsid w:val="000B1A74"/>
    <w:rsid w:val="000F61F2"/>
    <w:rsid w:val="001077F2"/>
    <w:rsid w:val="001275B6"/>
    <w:rsid w:val="001538F4"/>
    <w:rsid w:val="001711AE"/>
    <w:rsid w:val="001A61EA"/>
    <w:rsid w:val="001B4DFC"/>
    <w:rsid w:val="00200C1D"/>
    <w:rsid w:val="00222B99"/>
    <w:rsid w:val="00225E4F"/>
    <w:rsid w:val="002A0592"/>
    <w:rsid w:val="002A6289"/>
    <w:rsid w:val="002D0CD2"/>
    <w:rsid w:val="0033669D"/>
    <w:rsid w:val="003378E8"/>
    <w:rsid w:val="0037273D"/>
    <w:rsid w:val="00435C56"/>
    <w:rsid w:val="004A19CC"/>
    <w:rsid w:val="004E1FFE"/>
    <w:rsid w:val="005A5DD9"/>
    <w:rsid w:val="005F2CED"/>
    <w:rsid w:val="0060297A"/>
    <w:rsid w:val="0066322E"/>
    <w:rsid w:val="00680FCC"/>
    <w:rsid w:val="006820DD"/>
    <w:rsid w:val="006A53BE"/>
    <w:rsid w:val="006D4678"/>
    <w:rsid w:val="00712EC8"/>
    <w:rsid w:val="00732325"/>
    <w:rsid w:val="007455F2"/>
    <w:rsid w:val="00762ED6"/>
    <w:rsid w:val="007B34C3"/>
    <w:rsid w:val="00805010"/>
    <w:rsid w:val="0089238F"/>
    <w:rsid w:val="008F2C01"/>
    <w:rsid w:val="00915606"/>
    <w:rsid w:val="009C1473"/>
    <w:rsid w:val="009F16D2"/>
    <w:rsid w:val="00A2013B"/>
    <w:rsid w:val="00A97228"/>
    <w:rsid w:val="00AA6481"/>
    <w:rsid w:val="00AC2C15"/>
    <w:rsid w:val="00AC3EBB"/>
    <w:rsid w:val="00AC519D"/>
    <w:rsid w:val="00AE2540"/>
    <w:rsid w:val="00AF695F"/>
    <w:rsid w:val="00B14845"/>
    <w:rsid w:val="00B2527E"/>
    <w:rsid w:val="00B25613"/>
    <w:rsid w:val="00B67728"/>
    <w:rsid w:val="00B7586F"/>
    <w:rsid w:val="00BD1C42"/>
    <w:rsid w:val="00C04EF2"/>
    <w:rsid w:val="00C11ACF"/>
    <w:rsid w:val="00C5365C"/>
    <w:rsid w:val="00C623DE"/>
    <w:rsid w:val="00C66422"/>
    <w:rsid w:val="00C67C36"/>
    <w:rsid w:val="00C8190C"/>
    <w:rsid w:val="00C90937"/>
    <w:rsid w:val="00CC2D4F"/>
    <w:rsid w:val="00D21821"/>
    <w:rsid w:val="00D55FC2"/>
    <w:rsid w:val="00D70711"/>
    <w:rsid w:val="00DC3D15"/>
    <w:rsid w:val="00DD13A6"/>
    <w:rsid w:val="00DE67A5"/>
    <w:rsid w:val="00DE7FFE"/>
    <w:rsid w:val="00E53F72"/>
    <w:rsid w:val="00E914B4"/>
    <w:rsid w:val="00E91782"/>
    <w:rsid w:val="00EC3C42"/>
    <w:rsid w:val="00ED5D43"/>
    <w:rsid w:val="00EE6C90"/>
    <w:rsid w:val="00F14431"/>
    <w:rsid w:val="00F23A7D"/>
    <w:rsid w:val="00F31C0A"/>
    <w:rsid w:val="00F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0E7B6"/>
  <w15:chartTrackingRefBased/>
  <w15:docId w15:val="{707BF14E-82DC-41D8-8C82-96D12ACE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30F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9C1473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C1473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C1473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1473"/>
    <w:pPr>
      <w:keepNext/>
      <w:numPr>
        <w:ilvl w:val="3"/>
        <w:numId w:val="2"/>
      </w:numPr>
      <w:outlineLvl w:val="3"/>
    </w:pPr>
    <w:rPr>
      <w:rFonts w:ascii="Arial" w:hAnsi="Arial"/>
      <w:b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C1473"/>
    <w:pPr>
      <w:keepNext/>
      <w:numPr>
        <w:ilvl w:val="4"/>
        <w:numId w:val="2"/>
      </w:numPr>
      <w:jc w:val="center"/>
      <w:outlineLvl w:val="4"/>
    </w:pPr>
    <w:rPr>
      <w:rFonts w:ascii="Arial" w:hAnsi="Arial"/>
      <w:b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C1473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C1473"/>
    <w:pPr>
      <w:numPr>
        <w:ilvl w:val="6"/>
        <w:numId w:val="2"/>
      </w:numPr>
      <w:spacing w:before="240" w:after="60"/>
      <w:outlineLvl w:val="6"/>
    </w:pPr>
    <w:rPr>
      <w:rFonts w:ascii="Arial" w:hAnsi="Arial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C1473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C14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A5DD9"/>
    <w:rPr>
      <w:color w:val="0000FF"/>
      <w:u w:val="single"/>
    </w:rPr>
  </w:style>
  <w:style w:type="character" w:styleId="Sledovanodkaz">
    <w:name w:val="FollowedHyperlink"/>
    <w:rsid w:val="005A5DD9"/>
    <w:rPr>
      <w:color w:val="800080"/>
      <w:u w:val="single"/>
    </w:rPr>
  </w:style>
  <w:style w:type="paragraph" w:customStyle="1" w:styleId="xl24">
    <w:name w:val="xl24"/>
    <w:basedOn w:val="Normln"/>
    <w:rsid w:val="005A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5">
    <w:name w:val="xl25"/>
    <w:basedOn w:val="Normln"/>
    <w:rsid w:val="005A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Normln"/>
    <w:rsid w:val="005A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ln"/>
    <w:rsid w:val="005A5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ln"/>
    <w:rsid w:val="005A5D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29">
    <w:name w:val="xl29"/>
    <w:basedOn w:val="Normln"/>
    <w:rsid w:val="005A5D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30">
    <w:name w:val="xl30"/>
    <w:basedOn w:val="Normln"/>
    <w:rsid w:val="005A5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31">
    <w:name w:val="xl31"/>
    <w:basedOn w:val="Normln"/>
    <w:rsid w:val="005A5D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table" w:styleId="Mkatabulky">
    <w:name w:val="Table Grid"/>
    <w:basedOn w:val="Normlntabulka"/>
    <w:rsid w:val="004E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qFormat/>
    <w:rsid w:val="000530FD"/>
    <w:rPr>
      <w:b/>
      <w:bCs/>
      <w:i w:val="0"/>
      <w:iCs w:val="0"/>
    </w:rPr>
  </w:style>
  <w:style w:type="character" w:customStyle="1" w:styleId="Nadpis1Char">
    <w:name w:val="Nadpis 1 Char"/>
    <w:link w:val="Nadpis1"/>
    <w:rsid w:val="009C1473"/>
    <w:rPr>
      <w:rFonts w:ascii="Arial" w:hAnsi="Arial"/>
      <w:b/>
      <w:kern w:val="28"/>
      <w:sz w:val="28"/>
      <w:szCs w:val="28"/>
      <w:lang w:val="cs" w:eastAsia="cs-CZ"/>
    </w:rPr>
  </w:style>
  <w:style w:type="character" w:customStyle="1" w:styleId="Nadpis2Char">
    <w:name w:val="Nadpis 2 Char"/>
    <w:link w:val="Nadpis2"/>
    <w:rsid w:val="009C1473"/>
    <w:rPr>
      <w:rFonts w:ascii="Arial" w:hAnsi="Arial"/>
      <w:b/>
      <w:sz w:val="28"/>
      <w:lang w:val="cs" w:eastAsia="cs-CZ"/>
    </w:rPr>
  </w:style>
  <w:style w:type="character" w:customStyle="1" w:styleId="Nadpis3Char">
    <w:name w:val="Nadpis 3 Char"/>
    <w:link w:val="Nadpis3"/>
    <w:rsid w:val="009C1473"/>
    <w:rPr>
      <w:rFonts w:ascii="Arial" w:hAnsi="Arial"/>
      <w:sz w:val="24"/>
      <w:lang w:val="cs" w:eastAsia="cs-CZ"/>
    </w:rPr>
  </w:style>
  <w:style w:type="character" w:customStyle="1" w:styleId="Nadpis4Char">
    <w:name w:val="Nadpis 4 Char"/>
    <w:link w:val="Nadpis4"/>
    <w:rsid w:val="009C1473"/>
    <w:rPr>
      <w:rFonts w:ascii="Arial" w:hAnsi="Arial"/>
      <w:b/>
      <w:sz w:val="24"/>
      <w:lang w:val="cs" w:eastAsia="cs-CZ"/>
    </w:rPr>
  </w:style>
  <w:style w:type="character" w:customStyle="1" w:styleId="Nadpis5Char">
    <w:name w:val="Nadpis 5 Char"/>
    <w:link w:val="Nadpis5"/>
    <w:rsid w:val="009C1473"/>
    <w:rPr>
      <w:rFonts w:ascii="Arial" w:hAnsi="Arial"/>
      <w:b/>
      <w:lang w:val="cs" w:eastAsia="cs-CZ"/>
    </w:rPr>
  </w:style>
  <w:style w:type="character" w:customStyle="1" w:styleId="Nadpis6Char">
    <w:name w:val="Nadpis 6 Char"/>
    <w:link w:val="Nadpis6"/>
    <w:rsid w:val="009C1473"/>
    <w:rPr>
      <w:rFonts w:ascii="Arial" w:hAnsi="Arial"/>
      <w:b/>
      <w:sz w:val="16"/>
      <w:lang w:val="cs" w:eastAsia="cs-CZ"/>
    </w:rPr>
  </w:style>
  <w:style w:type="character" w:customStyle="1" w:styleId="Nadpis7Char">
    <w:name w:val="Nadpis 7 Char"/>
    <w:link w:val="Nadpis7"/>
    <w:rsid w:val="009C1473"/>
    <w:rPr>
      <w:rFonts w:ascii="Arial" w:hAnsi="Arial"/>
      <w:sz w:val="24"/>
      <w:szCs w:val="24"/>
      <w:lang w:val="cs" w:eastAsia="cs-CZ"/>
    </w:rPr>
  </w:style>
  <w:style w:type="character" w:customStyle="1" w:styleId="Nadpis8Char">
    <w:name w:val="Nadpis 8 Char"/>
    <w:link w:val="Nadpis8"/>
    <w:rsid w:val="009C1473"/>
    <w:rPr>
      <w:rFonts w:ascii="Arial" w:hAnsi="Arial"/>
      <w:i/>
      <w:iCs/>
      <w:sz w:val="24"/>
      <w:szCs w:val="24"/>
      <w:lang w:val="cs" w:eastAsia="cs-CZ"/>
    </w:rPr>
  </w:style>
  <w:style w:type="character" w:customStyle="1" w:styleId="Nadpis9Char">
    <w:name w:val="Nadpis 9 Char"/>
    <w:link w:val="Nadpis9"/>
    <w:rsid w:val="009C1473"/>
    <w:rPr>
      <w:rFonts w:ascii="Arial" w:hAnsi="Arial" w:cs="Arial"/>
      <w:sz w:val="22"/>
      <w:szCs w:val="22"/>
      <w:lang w:val="cs" w:eastAsia="cs-CZ"/>
    </w:rPr>
  </w:style>
  <w:style w:type="paragraph" w:styleId="Zkladntext">
    <w:name w:val="Body Text"/>
    <w:basedOn w:val="Normln"/>
    <w:link w:val="ZkladntextChar"/>
    <w:rsid w:val="009C1473"/>
    <w:rPr>
      <w:szCs w:val="20"/>
    </w:rPr>
  </w:style>
  <w:style w:type="character" w:customStyle="1" w:styleId="ZkladntextChar">
    <w:name w:val="Základní text Char"/>
    <w:link w:val="Zkladntext"/>
    <w:rsid w:val="009C1473"/>
    <w:rPr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7273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sk-SK"/>
    </w:rPr>
  </w:style>
  <w:style w:type="paragraph" w:styleId="Obsah1">
    <w:name w:val="toc 1"/>
    <w:basedOn w:val="Normln"/>
    <w:next w:val="Normln"/>
    <w:autoRedefine/>
    <w:uiPriority w:val="39"/>
    <w:rsid w:val="0037273D"/>
  </w:style>
  <w:style w:type="paragraph" w:styleId="Obsah2">
    <w:name w:val="toc 2"/>
    <w:basedOn w:val="Normln"/>
    <w:next w:val="Normln"/>
    <w:autoRedefine/>
    <w:uiPriority w:val="39"/>
    <w:rsid w:val="0037273D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37273D"/>
    <w:pPr>
      <w:ind w:left="480"/>
    </w:pPr>
  </w:style>
  <w:style w:type="paragraph" w:styleId="Zhlav">
    <w:name w:val="header"/>
    <w:basedOn w:val="Normln"/>
    <w:link w:val="ZhlavChar"/>
    <w:rsid w:val="00372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7273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727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7273D"/>
    <w:rPr>
      <w:sz w:val="24"/>
      <w:szCs w:val="24"/>
    </w:rPr>
  </w:style>
  <w:style w:type="paragraph" w:styleId="Textbubliny">
    <w:name w:val="Balloon Text"/>
    <w:basedOn w:val="Normln"/>
    <w:link w:val="TextbublinyChar"/>
    <w:rsid w:val="003727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27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2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66B5-7D65-4735-8688-0159F743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5</Pages>
  <Words>1053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LESY Slovenskej republiky, štátny podnik  BANSKÁ BYSTRICA</vt:lpstr>
      <vt:lpstr>LESY Slovenskej republiky, štátny podnik  BANSKÁ BYSTRICA</vt:lpstr>
    </vt:vector>
  </TitlesOfParts>
  <Company>Lesy SR</Company>
  <LinksUpToDate>false</LinksUpToDate>
  <CharactersWithSpaces>7258</CharactersWithSpaces>
  <SharedDoc>false</SharedDoc>
  <HLinks>
    <vt:vector size="126" baseType="variant"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_Toc279575072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_Toc279575071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_Toc279575070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_Toc279575069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_Toc279575068</vt:lpwstr>
      </vt:variant>
      <vt:variant>
        <vt:i4>1441852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_Toc279575067</vt:lpwstr>
      </vt:variant>
      <vt:variant>
        <vt:i4>1441852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_Toc279575066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_Toc279575065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_Toc279575064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_Toc279575063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_Toc279575062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_Toc279575061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_Toc279575060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_Toc279575059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_Toc279575058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_Toc279575057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_Toc279575056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_Toc279575055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_Toc279575054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_Toc279575053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_Toc279575052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Slovenskej republiky, štátny podnik  BANSKÁ BYSTRICA</dc:title>
  <dc:subject/>
  <dc:creator>OIT</dc:creator>
  <cp:keywords/>
  <cp:lastModifiedBy>Stanislav Slanina</cp:lastModifiedBy>
  <cp:revision>3</cp:revision>
  <cp:lastPrinted>2011-02-07T08:21:00Z</cp:lastPrinted>
  <dcterms:created xsi:type="dcterms:W3CDTF">2024-09-13T01:14:00Z</dcterms:created>
  <dcterms:modified xsi:type="dcterms:W3CDTF">2024-09-19T10:51:00Z</dcterms:modified>
</cp:coreProperties>
</file>